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84" w:rsidRPr="00A86284" w:rsidRDefault="00A86284" w:rsidP="00A86284">
      <w:pPr>
        <w:pStyle w:val="Header"/>
        <w:jc w:val="center"/>
        <w:rPr>
          <w:b/>
          <w:sz w:val="40"/>
          <w:szCs w:val="28"/>
        </w:rPr>
      </w:pPr>
      <w:bookmarkStart w:id="0" w:name="_GoBack"/>
      <w:bookmarkEnd w:id="0"/>
      <w:r w:rsidRPr="00A86284">
        <w:rPr>
          <w:b/>
          <w:sz w:val="40"/>
          <w:szCs w:val="28"/>
        </w:rPr>
        <w:t>Summary Report</w:t>
      </w:r>
    </w:p>
    <w:p w:rsidR="00A86284" w:rsidRPr="00A86284" w:rsidRDefault="00A86284" w:rsidP="00A86284">
      <w:pPr>
        <w:pStyle w:val="Header"/>
        <w:jc w:val="center"/>
        <w:rPr>
          <w:b/>
          <w:sz w:val="40"/>
          <w:szCs w:val="28"/>
        </w:rPr>
      </w:pPr>
    </w:p>
    <w:p w:rsidR="00A86284" w:rsidRPr="00A86284" w:rsidRDefault="00A86284" w:rsidP="00A86284">
      <w:pPr>
        <w:pStyle w:val="Header"/>
        <w:jc w:val="center"/>
        <w:rPr>
          <w:b/>
          <w:sz w:val="40"/>
          <w:szCs w:val="28"/>
        </w:rPr>
      </w:pPr>
      <w:r w:rsidRPr="00A86284">
        <w:rPr>
          <w:b/>
          <w:sz w:val="40"/>
          <w:szCs w:val="28"/>
        </w:rPr>
        <w:t xml:space="preserve">Comparison of Actual CRP Costs of Providing Services </w:t>
      </w:r>
    </w:p>
    <w:p w:rsidR="00A86284" w:rsidRPr="00A86284" w:rsidRDefault="00A86284" w:rsidP="00A86284">
      <w:pPr>
        <w:pStyle w:val="Header"/>
        <w:jc w:val="center"/>
        <w:rPr>
          <w:b/>
          <w:sz w:val="40"/>
          <w:szCs w:val="28"/>
        </w:rPr>
      </w:pPr>
      <w:r w:rsidRPr="00A86284">
        <w:rPr>
          <w:b/>
          <w:sz w:val="40"/>
          <w:szCs w:val="28"/>
        </w:rPr>
        <w:t>and Fees Paid for Services</w:t>
      </w:r>
    </w:p>
    <w:p w:rsidR="00A86284" w:rsidRPr="00A86284" w:rsidRDefault="00A86284" w:rsidP="00A86284">
      <w:pPr>
        <w:pStyle w:val="Header"/>
        <w:jc w:val="center"/>
        <w:rPr>
          <w:b/>
          <w:sz w:val="40"/>
          <w:szCs w:val="28"/>
        </w:rPr>
      </w:pPr>
      <w:r w:rsidRPr="00A86284">
        <w:rPr>
          <w:b/>
          <w:sz w:val="40"/>
          <w:szCs w:val="28"/>
        </w:rPr>
        <w:t>Washington Division of Vocational Rehabilitation</w:t>
      </w:r>
    </w:p>
    <w:p w:rsidR="00A86284" w:rsidRPr="00A86284" w:rsidRDefault="00A86284" w:rsidP="00A86284">
      <w:pPr>
        <w:pStyle w:val="Header"/>
        <w:jc w:val="center"/>
        <w:rPr>
          <w:b/>
          <w:sz w:val="28"/>
          <w:szCs w:val="24"/>
        </w:rPr>
      </w:pPr>
    </w:p>
    <w:p w:rsidR="00A86284" w:rsidRPr="00A86284" w:rsidRDefault="00A86284" w:rsidP="00A86284">
      <w:pPr>
        <w:pStyle w:val="Header"/>
        <w:jc w:val="center"/>
        <w:rPr>
          <w:b/>
          <w:sz w:val="32"/>
          <w:szCs w:val="24"/>
        </w:rPr>
      </w:pPr>
      <w:r w:rsidRPr="00A86284">
        <w:rPr>
          <w:b/>
          <w:sz w:val="32"/>
          <w:szCs w:val="24"/>
        </w:rPr>
        <w:t>February 23, 2016</w:t>
      </w: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p>
    <w:p w:rsidR="00A86284" w:rsidRDefault="00A86284" w:rsidP="00A86284">
      <w:pPr>
        <w:pStyle w:val="Header"/>
        <w:jc w:val="center"/>
        <w:rPr>
          <w:b/>
          <w:sz w:val="24"/>
          <w:szCs w:val="24"/>
        </w:rPr>
      </w:pPr>
      <w:r>
        <w:rPr>
          <w:b/>
          <w:sz w:val="24"/>
          <w:szCs w:val="24"/>
        </w:rPr>
        <w:t>Prepared by:</w:t>
      </w:r>
    </w:p>
    <w:p w:rsidR="00A86284" w:rsidRDefault="00A86284" w:rsidP="00A86284">
      <w:pPr>
        <w:pStyle w:val="Header"/>
        <w:jc w:val="center"/>
        <w:rPr>
          <w:b/>
          <w:sz w:val="24"/>
          <w:szCs w:val="24"/>
        </w:rPr>
      </w:pPr>
      <w:r>
        <w:rPr>
          <w:b/>
          <w:sz w:val="24"/>
          <w:szCs w:val="24"/>
        </w:rPr>
        <w:t>David Vandergoot, PhD</w:t>
      </w:r>
    </w:p>
    <w:p w:rsidR="00A86284" w:rsidRDefault="000B3B41" w:rsidP="00A86284">
      <w:pPr>
        <w:pStyle w:val="Header"/>
        <w:jc w:val="center"/>
        <w:rPr>
          <w:b/>
          <w:sz w:val="24"/>
          <w:szCs w:val="24"/>
        </w:rPr>
      </w:pPr>
      <w:r>
        <w:rPr>
          <w:b/>
          <w:sz w:val="24"/>
          <w:szCs w:val="24"/>
        </w:rPr>
        <w:t>a</w:t>
      </w:r>
      <w:r w:rsidR="00A86284">
        <w:rPr>
          <w:b/>
          <w:sz w:val="24"/>
          <w:szCs w:val="24"/>
        </w:rPr>
        <w:t>nd</w:t>
      </w:r>
    </w:p>
    <w:p w:rsidR="00A86284" w:rsidRDefault="00A86284" w:rsidP="00A86284">
      <w:pPr>
        <w:pStyle w:val="Header"/>
        <w:jc w:val="center"/>
        <w:rPr>
          <w:b/>
          <w:sz w:val="24"/>
          <w:szCs w:val="24"/>
        </w:rPr>
      </w:pPr>
      <w:r>
        <w:rPr>
          <w:b/>
          <w:sz w:val="24"/>
          <w:szCs w:val="24"/>
        </w:rPr>
        <w:t>Laurie Ford, M.S.</w:t>
      </w:r>
    </w:p>
    <w:p w:rsidR="00A86284" w:rsidRDefault="00A86284" w:rsidP="00A86284">
      <w:pPr>
        <w:pStyle w:val="Header"/>
        <w:jc w:val="center"/>
        <w:rPr>
          <w:b/>
          <w:sz w:val="24"/>
          <w:szCs w:val="24"/>
        </w:rPr>
      </w:pPr>
      <w:r>
        <w:rPr>
          <w:b/>
          <w:sz w:val="24"/>
          <w:szCs w:val="24"/>
        </w:rPr>
        <w:t>Center for Continuing Education in Rehabilitation</w:t>
      </w:r>
    </w:p>
    <w:p w:rsidR="00A86284" w:rsidRDefault="00A86284" w:rsidP="00A86284">
      <w:pPr>
        <w:pStyle w:val="Header"/>
        <w:jc w:val="center"/>
        <w:rPr>
          <w:b/>
          <w:sz w:val="24"/>
          <w:szCs w:val="24"/>
        </w:rPr>
      </w:pPr>
      <w:r>
        <w:rPr>
          <w:b/>
          <w:sz w:val="24"/>
          <w:szCs w:val="24"/>
        </w:rPr>
        <w:t>Department of Rehabilitation Medicine</w:t>
      </w:r>
    </w:p>
    <w:p w:rsidR="00BF5D9F" w:rsidRDefault="00A86284" w:rsidP="00A86284">
      <w:pPr>
        <w:pStyle w:val="Header"/>
        <w:jc w:val="center"/>
        <w:rPr>
          <w:b/>
          <w:sz w:val="24"/>
          <w:szCs w:val="24"/>
        </w:rPr>
      </w:pPr>
      <w:r>
        <w:rPr>
          <w:b/>
          <w:sz w:val="24"/>
          <w:szCs w:val="24"/>
        </w:rPr>
        <w:t>University of Washington</w:t>
      </w:r>
    </w:p>
    <w:p w:rsidR="00BF5D9F" w:rsidRDefault="00BF5D9F">
      <w:pPr>
        <w:rPr>
          <w:b/>
          <w:sz w:val="24"/>
          <w:szCs w:val="24"/>
        </w:rPr>
      </w:pPr>
      <w:r>
        <w:rPr>
          <w:b/>
          <w:sz w:val="24"/>
          <w:szCs w:val="24"/>
        </w:rPr>
        <w:br w:type="page"/>
      </w:r>
    </w:p>
    <w:p w:rsidR="00A86284" w:rsidRPr="00455C7B" w:rsidRDefault="00A86284" w:rsidP="00A86284">
      <w:pPr>
        <w:pStyle w:val="Header"/>
        <w:jc w:val="center"/>
        <w:rPr>
          <w:sz w:val="28"/>
          <w:szCs w:val="28"/>
        </w:rPr>
      </w:pPr>
      <w:r w:rsidRPr="00455C7B">
        <w:rPr>
          <w:sz w:val="28"/>
          <w:szCs w:val="28"/>
        </w:rPr>
        <w:lastRenderedPageBreak/>
        <w:t xml:space="preserve">Comparison of Actual </w:t>
      </w:r>
      <w:r w:rsidR="00230F5C">
        <w:rPr>
          <w:sz w:val="28"/>
          <w:szCs w:val="28"/>
        </w:rPr>
        <w:t xml:space="preserve">CRP </w:t>
      </w:r>
      <w:r w:rsidRPr="00455C7B">
        <w:rPr>
          <w:sz w:val="28"/>
          <w:szCs w:val="28"/>
        </w:rPr>
        <w:t xml:space="preserve">Costs of Providing Services </w:t>
      </w:r>
      <w:r>
        <w:rPr>
          <w:sz w:val="28"/>
          <w:szCs w:val="28"/>
        </w:rPr>
        <w:t>and</w:t>
      </w:r>
      <w:r w:rsidRPr="00455C7B">
        <w:rPr>
          <w:sz w:val="28"/>
          <w:szCs w:val="28"/>
        </w:rPr>
        <w:t xml:space="preserve"> Fees Paid for Services</w:t>
      </w:r>
    </w:p>
    <w:p w:rsidR="00A86284" w:rsidRDefault="00A86284" w:rsidP="00A86284">
      <w:pPr>
        <w:pStyle w:val="Header"/>
        <w:jc w:val="center"/>
        <w:rPr>
          <w:sz w:val="28"/>
          <w:szCs w:val="28"/>
        </w:rPr>
      </w:pPr>
      <w:r w:rsidRPr="00455C7B">
        <w:rPr>
          <w:sz w:val="28"/>
          <w:szCs w:val="28"/>
        </w:rPr>
        <w:t>Washington Division of Vocational Rehabilitation</w:t>
      </w:r>
    </w:p>
    <w:p w:rsidR="00A86284" w:rsidRDefault="00A86284">
      <w:pPr>
        <w:rPr>
          <w:b/>
          <w:sz w:val="24"/>
          <w:szCs w:val="24"/>
        </w:rPr>
      </w:pPr>
    </w:p>
    <w:p w:rsidR="00E13AA4" w:rsidRDefault="00455C7B" w:rsidP="00E0677F">
      <w:pPr>
        <w:spacing w:line="240" w:lineRule="auto"/>
        <w:rPr>
          <w:sz w:val="24"/>
          <w:szCs w:val="24"/>
        </w:rPr>
      </w:pPr>
      <w:r w:rsidRPr="00455C7B">
        <w:rPr>
          <w:b/>
          <w:sz w:val="24"/>
          <w:szCs w:val="24"/>
        </w:rPr>
        <w:t>Introduction:</w:t>
      </w:r>
      <w:r>
        <w:rPr>
          <w:sz w:val="24"/>
          <w:szCs w:val="24"/>
        </w:rPr>
        <w:t xml:space="preserve"> The Washington State Division of Vocational Rehabilitation (DVR) contracted with the Center for Continuing Education in Rehabilitation </w:t>
      </w:r>
      <w:r w:rsidR="009B0A66">
        <w:rPr>
          <w:sz w:val="24"/>
          <w:szCs w:val="24"/>
        </w:rPr>
        <w:t xml:space="preserve">at </w:t>
      </w:r>
      <w:r>
        <w:rPr>
          <w:sz w:val="24"/>
          <w:szCs w:val="24"/>
        </w:rPr>
        <w:t xml:space="preserve">the University of Washington to conduct a study to estimate the actual costs encumbered by Community Rehabilitation Programs (CRPs) when providing services to consumers of DVR. Costs were defined to include salary/wages paid to staff for time providing the services, all fringe benefits and payroll taxes, as well </w:t>
      </w:r>
      <w:r w:rsidR="000A5DB6">
        <w:rPr>
          <w:sz w:val="24"/>
          <w:szCs w:val="24"/>
        </w:rPr>
        <w:t>as unreimbursed</w:t>
      </w:r>
      <w:r>
        <w:rPr>
          <w:sz w:val="24"/>
          <w:szCs w:val="24"/>
        </w:rPr>
        <w:t xml:space="preserve"> travel costs borne while providing services. In addition, indirect costs incurred by </w:t>
      </w:r>
      <w:r w:rsidR="004131B6">
        <w:rPr>
          <w:sz w:val="24"/>
          <w:szCs w:val="24"/>
        </w:rPr>
        <w:t xml:space="preserve">CRPs, including such items as rent, insurance, administrative costs, etc., were estimated to ensure that the full cost of providing services to DVR consumers would become apparent. These estimated costs </w:t>
      </w:r>
      <w:r w:rsidR="00AA4410">
        <w:rPr>
          <w:sz w:val="24"/>
          <w:szCs w:val="24"/>
        </w:rPr>
        <w:t>were</w:t>
      </w:r>
      <w:r w:rsidR="004131B6">
        <w:rPr>
          <w:sz w:val="24"/>
          <w:szCs w:val="24"/>
        </w:rPr>
        <w:t xml:space="preserve"> then compared to the fees actually paid by DVR to the CRPs. Such a comparison w</w:t>
      </w:r>
      <w:r w:rsidR="00AA4410">
        <w:rPr>
          <w:sz w:val="24"/>
          <w:szCs w:val="24"/>
        </w:rPr>
        <w:t>ill</w:t>
      </w:r>
      <w:r w:rsidR="004131B6">
        <w:rPr>
          <w:sz w:val="24"/>
          <w:szCs w:val="24"/>
        </w:rPr>
        <w:t xml:space="preserve"> be useful in setting rates that adequately </w:t>
      </w:r>
      <w:r w:rsidR="00607787">
        <w:rPr>
          <w:sz w:val="24"/>
          <w:szCs w:val="24"/>
        </w:rPr>
        <w:t>compensate CRPs</w:t>
      </w:r>
      <w:r w:rsidR="004131B6">
        <w:rPr>
          <w:sz w:val="24"/>
          <w:szCs w:val="24"/>
        </w:rPr>
        <w:t xml:space="preserve"> at the same time ensuring that DVR </w:t>
      </w:r>
      <w:r w:rsidR="00AA4410">
        <w:rPr>
          <w:sz w:val="24"/>
          <w:szCs w:val="24"/>
        </w:rPr>
        <w:t>is</w:t>
      </w:r>
      <w:r w:rsidR="004131B6">
        <w:rPr>
          <w:sz w:val="24"/>
          <w:szCs w:val="24"/>
        </w:rPr>
        <w:t xml:space="preserve"> expending funds responsibly. </w:t>
      </w:r>
    </w:p>
    <w:p w:rsidR="004131B6" w:rsidRDefault="00BA7726" w:rsidP="00E0677F">
      <w:pPr>
        <w:spacing w:line="240" w:lineRule="auto"/>
        <w:rPr>
          <w:sz w:val="24"/>
          <w:szCs w:val="24"/>
        </w:rPr>
      </w:pPr>
      <w:r>
        <w:rPr>
          <w:b/>
          <w:sz w:val="24"/>
          <w:szCs w:val="24"/>
        </w:rPr>
        <w:t>Methodology</w:t>
      </w:r>
      <w:r w:rsidR="004131B6" w:rsidRPr="004131B6">
        <w:rPr>
          <w:b/>
          <w:sz w:val="24"/>
          <w:szCs w:val="24"/>
        </w:rPr>
        <w:t>:</w:t>
      </w:r>
      <w:r w:rsidR="004131B6">
        <w:rPr>
          <w:sz w:val="24"/>
          <w:szCs w:val="24"/>
        </w:rPr>
        <w:t xml:space="preserve"> The study year selected was the fiscal year from October 1, 2013 to September 30, 2014. </w:t>
      </w:r>
      <w:r w:rsidR="00496F62">
        <w:rPr>
          <w:sz w:val="24"/>
          <w:szCs w:val="24"/>
        </w:rPr>
        <w:t>DVR provided the study team with data identifying the services and costs for all services authorized during that year and the two previous years. Referral rates to CRPs were examined over the entire three-year period to determine how stable the rates were for the CRPs. It was assumed that those with a history of providing services over the three years would be more likely to make reasonable estimates of their costs. Service categories included:</w:t>
      </w:r>
    </w:p>
    <w:p w:rsidR="00BA7726" w:rsidRDefault="00BA7726" w:rsidP="00E0677F">
      <w:pPr>
        <w:pStyle w:val="ListParagraph"/>
        <w:numPr>
          <w:ilvl w:val="0"/>
          <w:numId w:val="1"/>
        </w:numPr>
        <w:spacing w:line="240" w:lineRule="auto"/>
        <w:rPr>
          <w:sz w:val="24"/>
          <w:szCs w:val="24"/>
        </w:rPr>
      </w:pPr>
      <w:r>
        <w:rPr>
          <w:sz w:val="24"/>
          <w:szCs w:val="24"/>
        </w:rPr>
        <w:t>Vocational Evaluation Services;</w:t>
      </w:r>
    </w:p>
    <w:p w:rsidR="00BA7726" w:rsidRDefault="00BA7726" w:rsidP="00E0677F">
      <w:pPr>
        <w:pStyle w:val="ListParagraph"/>
        <w:numPr>
          <w:ilvl w:val="0"/>
          <w:numId w:val="1"/>
        </w:numPr>
        <w:spacing w:line="240" w:lineRule="auto"/>
        <w:rPr>
          <w:sz w:val="24"/>
          <w:szCs w:val="24"/>
        </w:rPr>
      </w:pPr>
      <w:r>
        <w:rPr>
          <w:sz w:val="24"/>
          <w:szCs w:val="24"/>
        </w:rPr>
        <w:t>Job Placement Services, levels 1 to 3;</w:t>
      </w:r>
    </w:p>
    <w:p w:rsidR="00BA7726" w:rsidRDefault="00BA7726" w:rsidP="00E0677F">
      <w:pPr>
        <w:pStyle w:val="ListParagraph"/>
        <w:numPr>
          <w:ilvl w:val="0"/>
          <w:numId w:val="1"/>
        </w:numPr>
        <w:spacing w:line="240" w:lineRule="auto"/>
        <w:rPr>
          <w:sz w:val="24"/>
          <w:szCs w:val="24"/>
        </w:rPr>
      </w:pPr>
      <w:r>
        <w:rPr>
          <w:sz w:val="24"/>
          <w:szCs w:val="24"/>
        </w:rPr>
        <w:t>Intensive Training Services, levels 1 to 3;</w:t>
      </w:r>
    </w:p>
    <w:p w:rsidR="00BA7726" w:rsidRDefault="00BA7726" w:rsidP="00E0677F">
      <w:pPr>
        <w:pStyle w:val="ListParagraph"/>
        <w:numPr>
          <w:ilvl w:val="0"/>
          <w:numId w:val="1"/>
        </w:numPr>
        <w:spacing w:line="240" w:lineRule="auto"/>
        <w:rPr>
          <w:sz w:val="24"/>
          <w:szCs w:val="24"/>
        </w:rPr>
      </w:pPr>
      <w:r>
        <w:rPr>
          <w:sz w:val="24"/>
          <w:szCs w:val="24"/>
        </w:rPr>
        <w:t>Community Based Assessments, levels 1 to 3;</w:t>
      </w:r>
    </w:p>
    <w:p w:rsidR="00BA7726" w:rsidRDefault="00BA7726" w:rsidP="00E0677F">
      <w:pPr>
        <w:pStyle w:val="ListParagraph"/>
        <w:numPr>
          <w:ilvl w:val="0"/>
          <w:numId w:val="1"/>
        </w:numPr>
        <w:spacing w:line="240" w:lineRule="auto"/>
        <w:rPr>
          <w:sz w:val="24"/>
          <w:szCs w:val="24"/>
        </w:rPr>
      </w:pPr>
      <w:r>
        <w:rPr>
          <w:sz w:val="24"/>
          <w:szCs w:val="24"/>
        </w:rPr>
        <w:t xml:space="preserve">Trial Work Experience, levels 1 to 3; </w:t>
      </w:r>
    </w:p>
    <w:p w:rsidR="00BA7726" w:rsidRDefault="00BA7726" w:rsidP="00E0677F">
      <w:pPr>
        <w:pStyle w:val="ListParagraph"/>
        <w:numPr>
          <w:ilvl w:val="0"/>
          <w:numId w:val="1"/>
        </w:numPr>
        <w:spacing w:line="240" w:lineRule="auto"/>
        <w:rPr>
          <w:sz w:val="24"/>
          <w:szCs w:val="24"/>
        </w:rPr>
      </w:pPr>
      <w:r>
        <w:rPr>
          <w:sz w:val="24"/>
          <w:szCs w:val="24"/>
        </w:rPr>
        <w:t>Off-Site Psycho-Social Job Supports for Supported Employment, levels 1 to 3;</w:t>
      </w:r>
    </w:p>
    <w:p w:rsidR="00BA7726" w:rsidRDefault="00BA7726" w:rsidP="00E0677F">
      <w:pPr>
        <w:pStyle w:val="ListParagraph"/>
        <w:numPr>
          <w:ilvl w:val="0"/>
          <w:numId w:val="1"/>
        </w:numPr>
        <w:spacing w:line="240" w:lineRule="auto"/>
        <w:rPr>
          <w:sz w:val="24"/>
          <w:szCs w:val="24"/>
        </w:rPr>
      </w:pPr>
      <w:r>
        <w:rPr>
          <w:sz w:val="24"/>
          <w:szCs w:val="24"/>
        </w:rPr>
        <w:t>Off-Site Psycho-Social Job Supports for Non-Supported Employment, levels 1 to 3; and,</w:t>
      </w:r>
    </w:p>
    <w:p w:rsidR="00BA7726" w:rsidRDefault="00BA7726" w:rsidP="00E0677F">
      <w:pPr>
        <w:pStyle w:val="ListParagraph"/>
        <w:numPr>
          <w:ilvl w:val="0"/>
          <w:numId w:val="1"/>
        </w:numPr>
        <w:spacing w:line="240" w:lineRule="auto"/>
        <w:rPr>
          <w:sz w:val="24"/>
          <w:szCs w:val="24"/>
        </w:rPr>
      </w:pPr>
      <w:r>
        <w:rPr>
          <w:sz w:val="24"/>
          <w:szCs w:val="24"/>
        </w:rPr>
        <w:t>Job Retention Service, levels 1 to 3.</w:t>
      </w:r>
    </w:p>
    <w:p w:rsidR="00BA7726" w:rsidRDefault="00BA7726" w:rsidP="00E0677F">
      <w:pPr>
        <w:spacing w:line="240" w:lineRule="auto"/>
        <w:rPr>
          <w:sz w:val="24"/>
          <w:szCs w:val="24"/>
        </w:rPr>
      </w:pPr>
      <w:r>
        <w:rPr>
          <w:sz w:val="24"/>
          <w:szCs w:val="24"/>
        </w:rPr>
        <w:t xml:space="preserve">Thus, a total of 22 services were specifically targeted for cost estimation and comparison. All CRPs authorized to provide any of these services during the study year were invited to </w:t>
      </w:r>
      <w:r w:rsidR="00496F62">
        <w:rPr>
          <w:sz w:val="24"/>
          <w:szCs w:val="24"/>
        </w:rPr>
        <w:t xml:space="preserve">participate in the study.  </w:t>
      </w:r>
      <w:r w:rsidR="00CD279B">
        <w:rPr>
          <w:sz w:val="24"/>
          <w:szCs w:val="24"/>
        </w:rPr>
        <w:t xml:space="preserve">A total number of </w:t>
      </w:r>
      <w:r w:rsidR="001204F8">
        <w:rPr>
          <w:sz w:val="24"/>
          <w:szCs w:val="24"/>
        </w:rPr>
        <w:t>123 CRPs were identified</w:t>
      </w:r>
      <w:r w:rsidR="00496F62">
        <w:rPr>
          <w:sz w:val="24"/>
          <w:szCs w:val="24"/>
        </w:rPr>
        <w:t xml:space="preserve"> and</w:t>
      </w:r>
      <w:r w:rsidR="001204F8">
        <w:rPr>
          <w:sz w:val="24"/>
          <w:szCs w:val="24"/>
        </w:rPr>
        <w:t xml:space="preserve"> offered a fee to cover their costs of compiling the data. A total of 46 </w:t>
      </w:r>
      <w:r w:rsidR="000A1733">
        <w:rPr>
          <w:sz w:val="24"/>
          <w:szCs w:val="24"/>
        </w:rPr>
        <w:t xml:space="preserve">(37%) </w:t>
      </w:r>
      <w:r w:rsidR="00496F62">
        <w:rPr>
          <w:sz w:val="24"/>
          <w:szCs w:val="24"/>
        </w:rPr>
        <w:t xml:space="preserve">both </w:t>
      </w:r>
      <w:r w:rsidR="001204F8">
        <w:rPr>
          <w:sz w:val="24"/>
          <w:szCs w:val="24"/>
        </w:rPr>
        <w:t>agreed to participate and submitted complete records to the study team.</w:t>
      </w:r>
      <w:r w:rsidR="00BF5D9F">
        <w:rPr>
          <w:sz w:val="24"/>
          <w:szCs w:val="24"/>
        </w:rPr>
        <w:t xml:space="preserve"> A list of participating CRPs is included in Table 16.</w:t>
      </w:r>
    </w:p>
    <w:p w:rsidR="00147527" w:rsidRDefault="00230F5C" w:rsidP="00E0677F">
      <w:pPr>
        <w:spacing w:line="240" w:lineRule="auto"/>
        <w:rPr>
          <w:sz w:val="24"/>
          <w:szCs w:val="24"/>
        </w:rPr>
      </w:pPr>
      <w:r>
        <w:rPr>
          <w:sz w:val="24"/>
          <w:szCs w:val="24"/>
        </w:rPr>
        <w:t>T</w:t>
      </w:r>
      <w:r w:rsidR="00147527">
        <w:rPr>
          <w:sz w:val="24"/>
          <w:szCs w:val="24"/>
        </w:rPr>
        <w:t>his was a retrospective study, asking CRPs to report on costs from up to 24 months earlier.  Some CRPs had very accurate service records, while others needed to reconstruct the hours of service from case notes and similar records.  At least 3 CRPs withdrew from the study at the point where they realized they were not going to be able to report on the requested data with any reliability.</w:t>
      </w:r>
    </w:p>
    <w:p w:rsidR="000A1733" w:rsidRDefault="000A1733" w:rsidP="00E0677F">
      <w:pPr>
        <w:spacing w:line="240" w:lineRule="auto"/>
        <w:rPr>
          <w:sz w:val="24"/>
          <w:szCs w:val="24"/>
        </w:rPr>
      </w:pPr>
      <w:r w:rsidRPr="000A1733">
        <w:rPr>
          <w:b/>
          <w:sz w:val="24"/>
          <w:szCs w:val="24"/>
        </w:rPr>
        <w:t>Instruments:</w:t>
      </w:r>
      <w:r>
        <w:rPr>
          <w:b/>
          <w:sz w:val="24"/>
          <w:szCs w:val="24"/>
        </w:rPr>
        <w:t xml:space="preserve"> </w:t>
      </w:r>
      <w:r>
        <w:rPr>
          <w:sz w:val="24"/>
          <w:szCs w:val="24"/>
        </w:rPr>
        <w:t xml:space="preserve">Two instruments were developed to collect the needed cost </w:t>
      </w:r>
      <w:r w:rsidR="00496F62">
        <w:rPr>
          <w:sz w:val="24"/>
          <w:szCs w:val="24"/>
        </w:rPr>
        <w:t>information from CRPs,</w:t>
      </w:r>
      <w:r w:rsidR="00221200">
        <w:rPr>
          <w:sz w:val="24"/>
          <w:szCs w:val="24"/>
        </w:rPr>
        <w:t xml:space="preserve"> one</w:t>
      </w:r>
      <w:r>
        <w:rPr>
          <w:sz w:val="24"/>
          <w:szCs w:val="24"/>
        </w:rPr>
        <w:t xml:space="preserve"> to determine the indirect costs borne by CRPs </w:t>
      </w:r>
      <w:r w:rsidR="00290F94">
        <w:rPr>
          <w:sz w:val="24"/>
          <w:szCs w:val="24"/>
        </w:rPr>
        <w:t xml:space="preserve">(Appendix A) </w:t>
      </w:r>
      <w:r>
        <w:rPr>
          <w:sz w:val="24"/>
          <w:szCs w:val="24"/>
        </w:rPr>
        <w:t>and the second to specify the actual direct service costs incurred in providing specific services to DVR consumers</w:t>
      </w:r>
      <w:r w:rsidR="00290F94">
        <w:rPr>
          <w:sz w:val="24"/>
          <w:szCs w:val="24"/>
        </w:rPr>
        <w:t xml:space="preserve"> (Appendix B)</w:t>
      </w:r>
      <w:r>
        <w:rPr>
          <w:sz w:val="24"/>
          <w:szCs w:val="24"/>
        </w:rPr>
        <w:t xml:space="preserve">. </w:t>
      </w:r>
      <w:r>
        <w:rPr>
          <w:sz w:val="24"/>
          <w:szCs w:val="24"/>
        </w:rPr>
        <w:lastRenderedPageBreak/>
        <w:t xml:space="preserve">The instruments were designed with the help of an advisory group representing </w:t>
      </w:r>
      <w:r w:rsidR="00AA4410">
        <w:rPr>
          <w:sz w:val="24"/>
          <w:szCs w:val="24"/>
        </w:rPr>
        <w:t xml:space="preserve"> </w:t>
      </w:r>
      <w:r>
        <w:rPr>
          <w:sz w:val="24"/>
          <w:szCs w:val="24"/>
        </w:rPr>
        <w:t>CRPs as well as staff of DVR.</w:t>
      </w:r>
    </w:p>
    <w:p w:rsidR="00496F62" w:rsidRDefault="000A1733" w:rsidP="00E0677F">
      <w:pPr>
        <w:spacing w:line="240" w:lineRule="auto"/>
        <w:rPr>
          <w:sz w:val="24"/>
          <w:szCs w:val="24"/>
        </w:rPr>
      </w:pPr>
      <w:r w:rsidRPr="000A1733">
        <w:rPr>
          <w:b/>
          <w:sz w:val="24"/>
          <w:szCs w:val="24"/>
        </w:rPr>
        <w:t>Sample:</w:t>
      </w:r>
      <w:r>
        <w:rPr>
          <w:b/>
          <w:sz w:val="24"/>
          <w:szCs w:val="24"/>
        </w:rPr>
        <w:t xml:space="preserve"> </w:t>
      </w:r>
      <w:r>
        <w:rPr>
          <w:sz w:val="24"/>
          <w:szCs w:val="24"/>
        </w:rPr>
        <w:t xml:space="preserve">It was agreed that the unit of analysis was the service provided to </w:t>
      </w:r>
      <w:r w:rsidR="00496F62">
        <w:rPr>
          <w:sz w:val="24"/>
          <w:szCs w:val="24"/>
        </w:rPr>
        <w:t>an individual consumer</w:t>
      </w:r>
      <w:r>
        <w:rPr>
          <w:sz w:val="24"/>
          <w:szCs w:val="24"/>
        </w:rPr>
        <w:t>. DVR provided to the study team a complete set of data for the</w:t>
      </w:r>
      <w:r w:rsidR="005F368A">
        <w:rPr>
          <w:sz w:val="24"/>
          <w:szCs w:val="24"/>
        </w:rPr>
        <w:t xml:space="preserve"> </w:t>
      </w:r>
      <w:r w:rsidR="00EE4B38">
        <w:rPr>
          <w:sz w:val="24"/>
          <w:szCs w:val="24"/>
        </w:rPr>
        <w:t>three-year</w:t>
      </w:r>
      <w:r>
        <w:rPr>
          <w:sz w:val="24"/>
          <w:szCs w:val="24"/>
        </w:rPr>
        <w:t xml:space="preserve"> study </w:t>
      </w:r>
      <w:r w:rsidR="00EE4B38">
        <w:rPr>
          <w:sz w:val="24"/>
          <w:szCs w:val="24"/>
        </w:rPr>
        <w:t>period, consisting</w:t>
      </w:r>
      <w:r>
        <w:rPr>
          <w:sz w:val="24"/>
          <w:szCs w:val="24"/>
        </w:rPr>
        <w:t xml:space="preserve"> of all </w:t>
      </w:r>
      <w:r w:rsidR="00496F62">
        <w:rPr>
          <w:sz w:val="24"/>
          <w:szCs w:val="24"/>
        </w:rPr>
        <w:t>CRP</w:t>
      </w:r>
      <w:r>
        <w:rPr>
          <w:sz w:val="24"/>
          <w:szCs w:val="24"/>
        </w:rPr>
        <w:t xml:space="preserve"> services authorized by </w:t>
      </w:r>
      <w:r w:rsidR="00496F62">
        <w:rPr>
          <w:sz w:val="24"/>
          <w:szCs w:val="24"/>
        </w:rPr>
        <w:t>DVR</w:t>
      </w:r>
      <w:r>
        <w:rPr>
          <w:sz w:val="24"/>
          <w:szCs w:val="24"/>
        </w:rPr>
        <w:t xml:space="preserve">. A total of 45,470 unique records </w:t>
      </w:r>
      <w:r w:rsidR="005D4059">
        <w:rPr>
          <w:sz w:val="24"/>
          <w:szCs w:val="24"/>
        </w:rPr>
        <w:t xml:space="preserve">of services </w:t>
      </w:r>
      <w:r>
        <w:rPr>
          <w:sz w:val="24"/>
          <w:szCs w:val="24"/>
        </w:rPr>
        <w:t>were included</w:t>
      </w:r>
      <w:r w:rsidR="00496F62">
        <w:rPr>
          <w:sz w:val="24"/>
          <w:szCs w:val="24"/>
        </w:rPr>
        <w:t>.</w:t>
      </w:r>
      <w:r w:rsidR="00E3500D">
        <w:rPr>
          <w:sz w:val="24"/>
          <w:szCs w:val="24"/>
        </w:rPr>
        <w:t xml:space="preserve"> Variables consisted of consumer identification numbers, service names, payment dates and amounts, DVR authorizing office, provider names, and a unique number identifying each service, labeled the AFP </w:t>
      </w:r>
      <w:r w:rsidR="009B0A66">
        <w:rPr>
          <w:sz w:val="24"/>
          <w:szCs w:val="24"/>
        </w:rPr>
        <w:t xml:space="preserve">(authorization for payment) </w:t>
      </w:r>
      <w:r w:rsidR="00E3500D">
        <w:rPr>
          <w:sz w:val="24"/>
          <w:szCs w:val="24"/>
        </w:rPr>
        <w:t>number.</w:t>
      </w:r>
      <w:r w:rsidR="005F368A">
        <w:rPr>
          <w:sz w:val="24"/>
          <w:szCs w:val="24"/>
        </w:rPr>
        <w:t xml:space="preserve"> In addition, DVR provided information regarding the consumers served during this period, including </w:t>
      </w:r>
      <w:r w:rsidR="00EE4B38">
        <w:rPr>
          <w:sz w:val="24"/>
          <w:szCs w:val="24"/>
        </w:rPr>
        <w:t xml:space="preserve">birthdates, race, ethnicity, closure status, among others. </w:t>
      </w:r>
    </w:p>
    <w:p w:rsidR="005D4059" w:rsidRDefault="00EE4B38" w:rsidP="00E0677F">
      <w:pPr>
        <w:spacing w:line="240" w:lineRule="auto"/>
        <w:rPr>
          <w:sz w:val="24"/>
          <w:szCs w:val="24"/>
        </w:rPr>
      </w:pPr>
      <w:r>
        <w:rPr>
          <w:sz w:val="24"/>
          <w:szCs w:val="24"/>
        </w:rPr>
        <w:t xml:space="preserve">During the study year, the total number of consumers </w:t>
      </w:r>
      <w:r w:rsidR="005D4059">
        <w:rPr>
          <w:sz w:val="24"/>
          <w:szCs w:val="24"/>
        </w:rPr>
        <w:t xml:space="preserve">served and </w:t>
      </w:r>
      <w:r>
        <w:rPr>
          <w:sz w:val="24"/>
          <w:szCs w:val="24"/>
        </w:rPr>
        <w:t xml:space="preserve">eligible for the study was 6,063. </w:t>
      </w:r>
      <w:r w:rsidR="005D4059">
        <w:rPr>
          <w:sz w:val="24"/>
          <w:szCs w:val="24"/>
        </w:rPr>
        <w:t>Initially, 63 CRPs agreed to participate and a 20% random sample</w:t>
      </w:r>
      <w:r w:rsidR="004B4D24">
        <w:rPr>
          <w:sz w:val="24"/>
          <w:szCs w:val="24"/>
        </w:rPr>
        <w:t>, sufficient for deriving reliable estimates,</w:t>
      </w:r>
      <w:r w:rsidR="005D4059">
        <w:rPr>
          <w:sz w:val="24"/>
          <w:szCs w:val="24"/>
        </w:rPr>
        <w:t xml:space="preserve"> was drawn for each one. If the sample drawn was less than ten, and if sufficient numbers of consumers were served, the sample for these CRPs was increased to ten. For CRPs who served ten or </w:t>
      </w:r>
      <w:r w:rsidR="00496F62">
        <w:rPr>
          <w:sz w:val="24"/>
          <w:szCs w:val="24"/>
        </w:rPr>
        <w:t>fewer DVR consumers</w:t>
      </w:r>
      <w:r w:rsidR="005D4059">
        <w:rPr>
          <w:sz w:val="24"/>
          <w:szCs w:val="24"/>
        </w:rPr>
        <w:t>, the entire population was selected. A total of 1,132 consumers was selected</w:t>
      </w:r>
      <w:r w:rsidR="00496F62">
        <w:rPr>
          <w:sz w:val="24"/>
          <w:szCs w:val="24"/>
        </w:rPr>
        <w:t>,</w:t>
      </w:r>
      <w:r w:rsidR="005D4059">
        <w:rPr>
          <w:sz w:val="24"/>
          <w:szCs w:val="24"/>
        </w:rPr>
        <w:t xml:space="preserve"> slightly less than 19% of the total population. </w:t>
      </w:r>
    </w:p>
    <w:p w:rsidR="005D4059" w:rsidRDefault="00230F5C" w:rsidP="00E0677F">
      <w:pPr>
        <w:spacing w:line="240" w:lineRule="auto"/>
        <w:rPr>
          <w:sz w:val="24"/>
          <w:szCs w:val="24"/>
        </w:rPr>
      </w:pPr>
      <w:r>
        <w:rPr>
          <w:sz w:val="24"/>
          <w:szCs w:val="24"/>
        </w:rPr>
        <w:t>A</w:t>
      </w:r>
      <w:r w:rsidR="005D4059">
        <w:rPr>
          <w:sz w:val="24"/>
          <w:szCs w:val="24"/>
        </w:rPr>
        <w:t xml:space="preserve">fter </w:t>
      </w:r>
      <w:r w:rsidR="00496F62">
        <w:rPr>
          <w:sz w:val="24"/>
          <w:szCs w:val="24"/>
        </w:rPr>
        <w:t>the study commenced,</w:t>
      </w:r>
      <w:r w:rsidR="005D4059">
        <w:rPr>
          <w:sz w:val="24"/>
          <w:szCs w:val="24"/>
        </w:rPr>
        <w:t xml:space="preserve"> seventeen of the CRPs decided not to participate. This reduced the sample by 194</w:t>
      </w:r>
      <w:r w:rsidR="00AA4410">
        <w:rPr>
          <w:sz w:val="24"/>
          <w:szCs w:val="24"/>
        </w:rPr>
        <w:t xml:space="preserve">, </w:t>
      </w:r>
      <w:r>
        <w:rPr>
          <w:sz w:val="24"/>
          <w:szCs w:val="24"/>
        </w:rPr>
        <w:t>resulting in a</w:t>
      </w:r>
      <w:r w:rsidR="005D4059">
        <w:rPr>
          <w:sz w:val="24"/>
          <w:szCs w:val="24"/>
        </w:rPr>
        <w:t xml:space="preserve"> total sample </w:t>
      </w:r>
      <w:r w:rsidR="00FF17AA">
        <w:rPr>
          <w:sz w:val="24"/>
          <w:szCs w:val="24"/>
        </w:rPr>
        <w:t>of 938</w:t>
      </w:r>
      <w:r w:rsidR="005D4059">
        <w:rPr>
          <w:sz w:val="24"/>
          <w:szCs w:val="24"/>
        </w:rPr>
        <w:t>. This represented 15.5% of the population of consumers served during the study year. Actual data was collected on services provided to 875 consumers. This is a response rate of 90% and represents 14.4% of the population.</w:t>
      </w:r>
    </w:p>
    <w:p w:rsidR="00AA4410" w:rsidRDefault="00AA4410" w:rsidP="00E0677F">
      <w:pPr>
        <w:spacing w:line="240" w:lineRule="auto"/>
        <w:rPr>
          <w:sz w:val="24"/>
          <w:szCs w:val="24"/>
        </w:rPr>
      </w:pPr>
      <w:r>
        <w:rPr>
          <w:sz w:val="24"/>
          <w:szCs w:val="24"/>
        </w:rPr>
        <w:t xml:space="preserve">Participating CRPs ranged in size from single person operations to multi-service agencies with hundreds of staff.  Eleven CRPs serve counties in eastern and/or central Washington, six are statewide or serve both the east and west side, and 29 serve the west side.  </w:t>
      </w:r>
      <w:r w:rsidR="00D229FE">
        <w:rPr>
          <w:sz w:val="24"/>
          <w:szCs w:val="24"/>
        </w:rPr>
        <w:t>One or more p</w:t>
      </w:r>
      <w:r>
        <w:rPr>
          <w:sz w:val="24"/>
          <w:szCs w:val="24"/>
        </w:rPr>
        <w:t xml:space="preserve">articipating CRPs </w:t>
      </w:r>
      <w:r w:rsidR="00D229FE">
        <w:rPr>
          <w:sz w:val="24"/>
          <w:szCs w:val="24"/>
        </w:rPr>
        <w:t>provide services in</w:t>
      </w:r>
      <w:r>
        <w:rPr>
          <w:sz w:val="24"/>
          <w:szCs w:val="24"/>
        </w:rPr>
        <w:t xml:space="preserve"> all counties except </w:t>
      </w:r>
      <w:r w:rsidR="00D229FE">
        <w:rPr>
          <w:sz w:val="24"/>
          <w:szCs w:val="24"/>
        </w:rPr>
        <w:t>Whitman, Asotin, and Garfield in the SE corner of the state.</w:t>
      </w:r>
    </w:p>
    <w:p w:rsidR="00A630F0" w:rsidRPr="00A630F0" w:rsidRDefault="00A630F0" w:rsidP="00E0677F">
      <w:pPr>
        <w:spacing w:line="240" w:lineRule="auto"/>
        <w:rPr>
          <w:b/>
          <w:sz w:val="24"/>
          <w:szCs w:val="24"/>
        </w:rPr>
      </w:pPr>
      <w:r w:rsidRPr="00A630F0">
        <w:rPr>
          <w:b/>
          <w:sz w:val="24"/>
          <w:szCs w:val="24"/>
        </w:rPr>
        <w:t>Results:</w:t>
      </w:r>
    </w:p>
    <w:p w:rsidR="009B0A66" w:rsidRDefault="001F6DFB" w:rsidP="00E0677F">
      <w:pPr>
        <w:spacing w:line="240" w:lineRule="auto"/>
        <w:rPr>
          <w:sz w:val="24"/>
          <w:szCs w:val="24"/>
        </w:rPr>
      </w:pPr>
      <w:r w:rsidRPr="00EA6ED6">
        <w:rPr>
          <w:b/>
          <w:sz w:val="24"/>
          <w:szCs w:val="24"/>
        </w:rPr>
        <w:t>Table 1</w:t>
      </w:r>
      <w:r>
        <w:rPr>
          <w:sz w:val="24"/>
          <w:szCs w:val="24"/>
        </w:rPr>
        <w:t xml:space="preserve"> (next page) provides summary statistics for all services. The statistics provide comparisons between the estimated costs </w:t>
      </w:r>
      <w:r w:rsidR="005401A8">
        <w:rPr>
          <w:sz w:val="24"/>
          <w:szCs w:val="24"/>
        </w:rPr>
        <w:t xml:space="preserve">of </w:t>
      </w:r>
      <w:r>
        <w:rPr>
          <w:sz w:val="24"/>
          <w:szCs w:val="24"/>
        </w:rPr>
        <w:t xml:space="preserve">CRPs </w:t>
      </w:r>
      <w:r w:rsidR="005401A8">
        <w:rPr>
          <w:sz w:val="24"/>
          <w:szCs w:val="24"/>
        </w:rPr>
        <w:t xml:space="preserve">for providing each service and </w:t>
      </w:r>
      <w:r>
        <w:rPr>
          <w:sz w:val="24"/>
          <w:szCs w:val="24"/>
        </w:rPr>
        <w:t xml:space="preserve">to the actual fees paid to them for </w:t>
      </w:r>
      <w:r w:rsidR="005401A8">
        <w:rPr>
          <w:sz w:val="24"/>
          <w:szCs w:val="24"/>
        </w:rPr>
        <w:t>the same</w:t>
      </w:r>
      <w:r>
        <w:rPr>
          <w:sz w:val="24"/>
          <w:szCs w:val="24"/>
        </w:rPr>
        <w:t xml:space="preserve"> service</w:t>
      </w:r>
      <w:r w:rsidR="005401A8">
        <w:rPr>
          <w:sz w:val="24"/>
          <w:szCs w:val="24"/>
        </w:rPr>
        <w:t>s by DVR</w:t>
      </w:r>
      <w:r>
        <w:rPr>
          <w:sz w:val="24"/>
          <w:szCs w:val="24"/>
        </w:rPr>
        <w:t>.</w:t>
      </w:r>
      <w:r w:rsidR="005401A8">
        <w:rPr>
          <w:sz w:val="24"/>
          <w:szCs w:val="24"/>
        </w:rPr>
        <w:t xml:space="preserve"> Some services did not occur to the extent that reliable estimates could be calculated. For example, Trial Work Level 1 did not occur</w:t>
      </w:r>
      <w:r w:rsidR="009B0A66">
        <w:rPr>
          <w:sz w:val="24"/>
          <w:szCs w:val="24"/>
        </w:rPr>
        <w:t>; nor</w:t>
      </w:r>
      <w:r w:rsidR="005401A8">
        <w:rPr>
          <w:sz w:val="24"/>
          <w:szCs w:val="24"/>
        </w:rPr>
        <w:t xml:space="preserve"> did several of the levels under </w:t>
      </w:r>
      <w:r w:rsidR="00E96521">
        <w:rPr>
          <w:sz w:val="24"/>
          <w:szCs w:val="24"/>
        </w:rPr>
        <w:t>Psychosocial</w:t>
      </w:r>
      <w:r w:rsidR="005401A8">
        <w:rPr>
          <w:sz w:val="24"/>
          <w:szCs w:val="24"/>
        </w:rPr>
        <w:t xml:space="preserve"> Supports. </w:t>
      </w:r>
    </w:p>
    <w:p w:rsidR="009B0A66" w:rsidRDefault="005401A8" w:rsidP="00E0677F">
      <w:pPr>
        <w:spacing w:line="240" w:lineRule="auto"/>
        <w:rPr>
          <w:sz w:val="24"/>
          <w:szCs w:val="24"/>
        </w:rPr>
      </w:pPr>
      <w:r w:rsidRPr="00EA6ED6">
        <w:rPr>
          <w:b/>
          <w:sz w:val="24"/>
          <w:szCs w:val="24"/>
        </w:rPr>
        <w:t>Table 2</w:t>
      </w:r>
      <w:r>
        <w:rPr>
          <w:sz w:val="24"/>
          <w:szCs w:val="24"/>
        </w:rPr>
        <w:t xml:space="preserve"> </w:t>
      </w:r>
      <w:r w:rsidR="00147527">
        <w:rPr>
          <w:sz w:val="24"/>
          <w:szCs w:val="24"/>
        </w:rPr>
        <w:t xml:space="preserve">(page 5) </w:t>
      </w:r>
      <w:r>
        <w:rPr>
          <w:sz w:val="24"/>
          <w:szCs w:val="24"/>
        </w:rPr>
        <w:t xml:space="preserve">indicates how much, on average, the </w:t>
      </w:r>
      <w:r w:rsidR="00D229FE">
        <w:rPr>
          <w:sz w:val="24"/>
          <w:szCs w:val="24"/>
        </w:rPr>
        <w:t>amount paid</w:t>
      </w:r>
      <w:r>
        <w:rPr>
          <w:sz w:val="24"/>
          <w:szCs w:val="24"/>
        </w:rPr>
        <w:t xml:space="preserve"> </w:t>
      </w:r>
      <w:r w:rsidR="00147527">
        <w:rPr>
          <w:sz w:val="24"/>
          <w:szCs w:val="24"/>
        </w:rPr>
        <w:t>by DVR differed from the CRP</w:t>
      </w:r>
      <w:r>
        <w:rPr>
          <w:sz w:val="24"/>
          <w:szCs w:val="24"/>
        </w:rPr>
        <w:t xml:space="preserve"> costs. A positive number indicates by how much the fee was greater than the cost while a negative number indicates by how much the fee </w:t>
      </w:r>
      <w:r w:rsidR="009B0A66">
        <w:rPr>
          <w:sz w:val="24"/>
          <w:szCs w:val="24"/>
        </w:rPr>
        <w:t>fell short of</w:t>
      </w:r>
      <w:r>
        <w:rPr>
          <w:sz w:val="24"/>
          <w:szCs w:val="24"/>
        </w:rPr>
        <w:t xml:space="preserve"> the costs. </w:t>
      </w:r>
      <w:r w:rsidR="00FF17AA">
        <w:rPr>
          <w:sz w:val="24"/>
          <w:szCs w:val="24"/>
        </w:rPr>
        <w:t xml:space="preserve">A percentage is also provided to indicate by how much above or below the fee paid was to the estimated cost. A percentage of 100% would indicate the fee exactly met the cost. A percentage greater than 100% means </w:t>
      </w:r>
      <w:r w:rsidR="00E9627C">
        <w:rPr>
          <w:sz w:val="24"/>
          <w:szCs w:val="24"/>
        </w:rPr>
        <w:t>the costs of services were more than recovered</w:t>
      </w:r>
      <w:r w:rsidR="00FF17AA">
        <w:rPr>
          <w:sz w:val="24"/>
          <w:szCs w:val="24"/>
        </w:rPr>
        <w:t>, while percentage</w:t>
      </w:r>
      <w:r w:rsidR="00E9627C">
        <w:rPr>
          <w:sz w:val="24"/>
          <w:szCs w:val="24"/>
        </w:rPr>
        <w:t>s</w:t>
      </w:r>
      <w:r w:rsidR="00FF17AA">
        <w:rPr>
          <w:sz w:val="24"/>
          <w:szCs w:val="24"/>
        </w:rPr>
        <w:t xml:space="preserve"> less than 100% indicate the fee paid was less than the cost. </w:t>
      </w:r>
      <w:r w:rsidR="0090340A">
        <w:rPr>
          <w:sz w:val="24"/>
          <w:szCs w:val="24"/>
        </w:rPr>
        <w:t xml:space="preserve">For nine of the services, fees were greater than costs while for six, fees were less than the costs. </w:t>
      </w:r>
      <w:r w:rsidR="009B0A66">
        <w:rPr>
          <w:sz w:val="24"/>
          <w:szCs w:val="24"/>
        </w:rPr>
        <w:t>F</w:t>
      </w:r>
      <w:r w:rsidR="0090340A">
        <w:rPr>
          <w:sz w:val="24"/>
          <w:szCs w:val="24"/>
        </w:rPr>
        <w:t xml:space="preserve">or the services most frequently provided, such as placement and community based assessments, </w:t>
      </w:r>
      <w:r w:rsidR="00E96521">
        <w:rPr>
          <w:sz w:val="24"/>
          <w:szCs w:val="24"/>
        </w:rPr>
        <w:t xml:space="preserve">CRP </w:t>
      </w:r>
      <w:r w:rsidR="0090340A">
        <w:rPr>
          <w:sz w:val="24"/>
          <w:szCs w:val="24"/>
        </w:rPr>
        <w:t xml:space="preserve">costs exceeded the fees. </w:t>
      </w:r>
    </w:p>
    <w:p w:rsidR="0077108B" w:rsidRDefault="00E96521" w:rsidP="00E0677F">
      <w:pPr>
        <w:spacing w:line="240" w:lineRule="auto"/>
        <w:rPr>
          <w:sz w:val="24"/>
          <w:szCs w:val="24"/>
        </w:rPr>
      </w:pPr>
      <w:r w:rsidRPr="00EA6ED6">
        <w:rPr>
          <w:b/>
          <w:sz w:val="24"/>
          <w:szCs w:val="24"/>
        </w:rPr>
        <w:t>Table 3</w:t>
      </w:r>
      <w:r>
        <w:rPr>
          <w:sz w:val="24"/>
          <w:szCs w:val="24"/>
        </w:rPr>
        <w:t xml:space="preserve"> </w:t>
      </w:r>
      <w:r w:rsidR="00147527">
        <w:rPr>
          <w:sz w:val="24"/>
          <w:szCs w:val="24"/>
        </w:rPr>
        <w:t xml:space="preserve">(page 6) </w:t>
      </w:r>
      <w:r>
        <w:rPr>
          <w:sz w:val="24"/>
          <w:szCs w:val="24"/>
        </w:rPr>
        <w:t>presents the hourly rates of the estimated costs, using both the mean and median. Hourly costs, consisting of wages and travel, are adjusted by including the percentage of costs attributable to fringe benefits, payroll taxes, indirect costs, and other direct costs not included in the hourly rates.</w:t>
      </w:r>
      <w:r w:rsidR="008927A5">
        <w:rPr>
          <w:sz w:val="24"/>
          <w:szCs w:val="24"/>
        </w:rPr>
        <w:t xml:space="preserve"> The average </w:t>
      </w:r>
      <w:r w:rsidR="006232A7">
        <w:rPr>
          <w:sz w:val="24"/>
          <w:szCs w:val="24"/>
        </w:rPr>
        <w:t xml:space="preserve">(or mean) </w:t>
      </w:r>
      <w:r w:rsidR="008927A5">
        <w:rPr>
          <w:sz w:val="24"/>
          <w:szCs w:val="24"/>
        </w:rPr>
        <w:t>hours of service provided as well as the median are included</w:t>
      </w:r>
      <w:r w:rsidR="006232A7">
        <w:rPr>
          <w:sz w:val="24"/>
          <w:szCs w:val="24"/>
        </w:rPr>
        <w:t xml:space="preserve"> are offered as well</w:t>
      </w:r>
      <w:r w:rsidR="008927A5">
        <w:rPr>
          <w:sz w:val="24"/>
          <w:szCs w:val="24"/>
        </w:rPr>
        <w:t xml:space="preserve">. The average and median costs are fairly consistent suggesting </w:t>
      </w:r>
      <w:r w:rsidR="00FF17AA">
        <w:rPr>
          <w:sz w:val="24"/>
          <w:szCs w:val="24"/>
        </w:rPr>
        <w:t>costs are normally</w:t>
      </w:r>
      <w:r w:rsidR="008927A5">
        <w:rPr>
          <w:sz w:val="24"/>
          <w:szCs w:val="24"/>
        </w:rPr>
        <w:t xml:space="preserve"> distribut</w:t>
      </w:r>
      <w:r w:rsidR="00FF17AA">
        <w:rPr>
          <w:sz w:val="24"/>
          <w:szCs w:val="24"/>
        </w:rPr>
        <w:t>ed</w:t>
      </w:r>
      <w:r w:rsidR="008927A5">
        <w:rPr>
          <w:sz w:val="24"/>
          <w:szCs w:val="24"/>
        </w:rPr>
        <w:t xml:space="preserve"> with few outliers. There is about an equal number of median hourly costs higher and lower than the average hourly costs, </w:t>
      </w:r>
      <w:r w:rsidR="00F00B33">
        <w:rPr>
          <w:sz w:val="24"/>
          <w:szCs w:val="24"/>
        </w:rPr>
        <w:t xml:space="preserve">indicating also that there </w:t>
      </w:r>
      <w:r w:rsidR="00CA6844">
        <w:rPr>
          <w:sz w:val="24"/>
          <w:szCs w:val="24"/>
        </w:rPr>
        <w:t>are</w:t>
      </w:r>
      <w:r w:rsidR="00F00B33">
        <w:rPr>
          <w:sz w:val="24"/>
          <w:szCs w:val="24"/>
        </w:rPr>
        <w:t xml:space="preserve"> </w:t>
      </w:r>
      <w:r w:rsidR="00CA6844">
        <w:rPr>
          <w:sz w:val="24"/>
          <w:szCs w:val="24"/>
        </w:rPr>
        <w:t xml:space="preserve">not likely to be </w:t>
      </w:r>
      <w:r w:rsidR="00F00B33">
        <w:rPr>
          <w:sz w:val="24"/>
          <w:szCs w:val="24"/>
        </w:rPr>
        <w:t xml:space="preserve">CRPs </w:t>
      </w:r>
      <w:r w:rsidR="00CA6844">
        <w:rPr>
          <w:sz w:val="24"/>
          <w:szCs w:val="24"/>
        </w:rPr>
        <w:t xml:space="preserve">that </w:t>
      </w:r>
      <w:r w:rsidR="00FF17AA">
        <w:rPr>
          <w:sz w:val="24"/>
          <w:szCs w:val="24"/>
        </w:rPr>
        <w:t>have</w:t>
      </w:r>
      <w:r w:rsidR="00F00B33">
        <w:rPr>
          <w:sz w:val="24"/>
          <w:szCs w:val="24"/>
        </w:rPr>
        <w:t xml:space="preserve"> </w:t>
      </w:r>
      <w:r w:rsidR="00CA6844">
        <w:rPr>
          <w:sz w:val="24"/>
          <w:szCs w:val="24"/>
        </w:rPr>
        <w:t xml:space="preserve">either </w:t>
      </w:r>
      <w:r w:rsidR="00F00B33">
        <w:rPr>
          <w:sz w:val="24"/>
          <w:szCs w:val="24"/>
        </w:rPr>
        <w:t xml:space="preserve">higher or lower costs per hour than others across all services. </w:t>
      </w:r>
      <w:r w:rsidR="008927A5">
        <w:rPr>
          <w:sz w:val="24"/>
          <w:szCs w:val="24"/>
        </w:rPr>
        <w:t>However, the average hours served and median hours served display somewhat more divergence, with the medians tending to be lower than the average hours</w:t>
      </w:r>
      <w:r w:rsidR="006232A7">
        <w:rPr>
          <w:sz w:val="24"/>
          <w:szCs w:val="24"/>
        </w:rPr>
        <w:t>. This implies</w:t>
      </w:r>
      <w:r w:rsidR="008927A5">
        <w:rPr>
          <w:sz w:val="24"/>
          <w:szCs w:val="24"/>
        </w:rPr>
        <w:t xml:space="preserve"> that </w:t>
      </w:r>
      <w:r w:rsidR="00F00B33">
        <w:rPr>
          <w:sz w:val="24"/>
          <w:szCs w:val="24"/>
        </w:rPr>
        <w:t>there were more</w:t>
      </w:r>
      <w:r w:rsidR="008927A5">
        <w:rPr>
          <w:sz w:val="24"/>
          <w:szCs w:val="24"/>
        </w:rPr>
        <w:t xml:space="preserve"> CRPs providing </w:t>
      </w:r>
      <w:r w:rsidR="00CA6844">
        <w:rPr>
          <w:sz w:val="24"/>
          <w:szCs w:val="24"/>
        </w:rPr>
        <w:t>fewer</w:t>
      </w:r>
      <w:r w:rsidR="008927A5">
        <w:rPr>
          <w:sz w:val="24"/>
          <w:szCs w:val="24"/>
        </w:rPr>
        <w:t xml:space="preserve"> service hours than </w:t>
      </w:r>
      <w:r w:rsidR="00FF17AA">
        <w:rPr>
          <w:sz w:val="24"/>
          <w:szCs w:val="24"/>
        </w:rPr>
        <w:t xml:space="preserve">the average </w:t>
      </w:r>
      <w:r w:rsidR="006232A7">
        <w:rPr>
          <w:sz w:val="24"/>
          <w:szCs w:val="24"/>
        </w:rPr>
        <w:t>than those which provided more than the average</w:t>
      </w:r>
      <w:r w:rsidR="00F00B33">
        <w:rPr>
          <w:sz w:val="24"/>
          <w:szCs w:val="24"/>
        </w:rPr>
        <w:t>.</w:t>
      </w:r>
    </w:p>
    <w:p w:rsidR="00605BF7" w:rsidRDefault="00605BF7" w:rsidP="00E0677F">
      <w:pPr>
        <w:spacing w:line="240" w:lineRule="auto"/>
        <w:rPr>
          <w:sz w:val="24"/>
          <w:szCs w:val="24"/>
        </w:rPr>
      </w:pPr>
    </w:p>
    <w:tbl>
      <w:tblPr>
        <w:tblW w:w="1004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297"/>
        <w:gridCol w:w="619"/>
        <w:gridCol w:w="1091"/>
        <w:gridCol w:w="1260"/>
        <w:gridCol w:w="720"/>
        <w:gridCol w:w="1026"/>
        <w:gridCol w:w="1030"/>
      </w:tblGrid>
      <w:tr w:rsidR="000C048D" w:rsidRPr="00605BF7" w:rsidTr="00147527">
        <w:trPr>
          <w:trHeight w:val="343"/>
        </w:trPr>
        <w:tc>
          <w:tcPr>
            <w:tcW w:w="10043" w:type="dxa"/>
            <w:gridSpan w:val="7"/>
            <w:tcBorders>
              <w:top w:val="single" w:sz="18" w:space="0" w:color="auto"/>
              <w:left w:val="single" w:sz="18" w:space="0" w:color="auto"/>
              <w:bottom w:val="single" w:sz="6" w:space="0" w:color="auto"/>
              <w:right w:val="single" w:sz="18" w:space="0" w:color="auto"/>
            </w:tcBorders>
          </w:tcPr>
          <w:p w:rsidR="000C048D" w:rsidRPr="00173579" w:rsidRDefault="000C048D" w:rsidP="00147527">
            <w:pPr>
              <w:spacing w:before="100" w:beforeAutospacing="1" w:after="100" w:afterAutospacing="1" w:line="240" w:lineRule="auto"/>
              <w:contextualSpacing/>
              <w:jc w:val="center"/>
              <w:rPr>
                <w:rFonts w:eastAsia="Times New Roman" w:cs="Arial"/>
                <w:b/>
                <w:color w:val="000000"/>
              </w:rPr>
            </w:pPr>
            <w:r w:rsidRPr="00173579">
              <w:rPr>
                <w:rFonts w:eastAsia="Times New Roman" w:cs="Arial"/>
                <w:b/>
                <w:color w:val="000000"/>
              </w:rPr>
              <w:t>Table 1: Provider and Fee-Based Statistics</w:t>
            </w:r>
          </w:p>
        </w:tc>
      </w:tr>
      <w:tr w:rsidR="000C048D" w:rsidRPr="00605BF7" w:rsidTr="00147527">
        <w:trPr>
          <w:trHeight w:val="183"/>
        </w:trPr>
        <w:tc>
          <w:tcPr>
            <w:tcW w:w="7267" w:type="dxa"/>
            <w:gridSpan w:val="4"/>
            <w:tcBorders>
              <w:top w:val="single" w:sz="6" w:space="0" w:color="auto"/>
              <w:left w:val="single" w:sz="18" w:space="0" w:color="auto"/>
              <w:bottom w:val="single" w:sz="6" w:space="0" w:color="auto"/>
              <w:right w:val="single" w:sz="18" w:space="0" w:color="auto"/>
            </w:tcBorders>
          </w:tcPr>
          <w:p w:rsidR="000C048D" w:rsidRPr="00173579" w:rsidRDefault="000C048D" w:rsidP="00147527">
            <w:pPr>
              <w:spacing w:before="100" w:beforeAutospacing="1" w:after="100" w:afterAutospacing="1" w:line="240" w:lineRule="auto"/>
              <w:contextualSpacing/>
              <w:jc w:val="center"/>
              <w:rPr>
                <w:rFonts w:eastAsia="Times New Roman" w:cs="Arial"/>
                <w:b/>
                <w:color w:val="000000"/>
              </w:rPr>
            </w:pPr>
            <w:r w:rsidRPr="00173579">
              <w:rPr>
                <w:rFonts w:eastAsia="Times New Roman" w:cs="Arial"/>
                <w:b/>
                <w:color w:val="000000"/>
              </w:rPr>
              <w:t xml:space="preserve">Provider-Based Statistics </w:t>
            </w:r>
          </w:p>
        </w:tc>
        <w:tc>
          <w:tcPr>
            <w:tcW w:w="2776" w:type="dxa"/>
            <w:gridSpan w:val="3"/>
            <w:tcBorders>
              <w:top w:val="single" w:sz="6" w:space="0" w:color="auto"/>
              <w:left w:val="single" w:sz="18" w:space="0" w:color="auto"/>
              <w:bottom w:val="single" w:sz="6" w:space="0" w:color="auto"/>
              <w:right w:val="single" w:sz="18" w:space="0" w:color="auto"/>
            </w:tcBorders>
            <w:shd w:val="clear" w:color="auto" w:fill="auto"/>
            <w:vAlign w:val="bottom"/>
          </w:tcPr>
          <w:p w:rsidR="000C048D" w:rsidRPr="00173579" w:rsidRDefault="000C048D" w:rsidP="00147527">
            <w:pPr>
              <w:spacing w:before="100" w:beforeAutospacing="1" w:after="100" w:afterAutospacing="1" w:line="240" w:lineRule="auto"/>
              <w:contextualSpacing/>
              <w:jc w:val="center"/>
              <w:rPr>
                <w:rFonts w:eastAsia="Times New Roman" w:cs="Arial"/>
                <w:b/>
                <w:color w:val="000000"/>
                <w:sz w:val="20"/>
                <w:szCs w:val="20"/>
              </w:rPr>
            </w:pPr>
            <w:r w:rsidRPr="00EA6ED6">
              <w:rPr>
                <w:rFonts w:eastAsia="Times New Roman" w:cs="Arial"/>
                <w:b/>
                <w:color w:val="000000"/>
                <w:szCs w:val="20"/>
              </w:rPr>
              <w:t>Fee-Based Statistics</w:t>
            </w:r>
          </w:p>
        </w:tc>
      </w:tr>
      <w:tr w:rsidR="000C048D" w:rsidRPr="00605BF7" w:rsidTr="00147527">
        <w:trPr>
          <w:trHeight w:val="561"/>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jc w:val="center"/>
              <w:rPr>
                <w:rFonts w:eastAsia="Times New Roman" w:cs="Arial"/>
                <w:b/>
                <w:color w:val="000000"/>
                <w:sz w:val="20"/>
                <w:szCs w:val="20"/>
              </w:rPr>
            </w:pPr>
            <w:r w:rsidRPr="00173579">
              <w:rPr>
                <w:rFonts w:eastAsia="Times New Roman" w:cs="Arial"/>
                <w:b/>
                <w:color w:val="000000"/>
                <w:sz w:val="20"/>
                <w:szCs w:val="20"/>
              </w:rPr>
              <w:t>Service</w:t>
            </w:r>
          </w:p>
        </w:tc>
        <w:tc>
          <w:tcPr>
            <w:tcW w:w="619" w:type="dxa"/>
            <w:tcBorders>
              <w:top w:val="single" w:sz="6" w:space="0" w:color="auto"/>
              <w:left w:val="single" w:sz="18" w:space="0" w:color="auto"/>
              <w:bottom w:val="single" w:sz="6" w:space="0" w:color="auto"/>
            </w:tcBorders>
            <w:shd w:val="clear" w:color="auto" w:fill="auto"/>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b/>
                <w:color w:val="000000"/>
                <w:sz w:val="20"/>
                <w:szCs w:val="20"/>
              </w:rPr>
            </w:pPr>
            <w:r w:rsidRPr="00605BF7">
              <w:rPr>
                <w:rFonts w:eastAsia="Times New Roman" w:cs="Arial"/>
                <w:b/>
                <w:color w:val="000000"/>
                <w:sz w:val="20"/>
                <w:szCs w:val="20"/>
              </w:rPr>
              <w:t>N</w:t>
            </w:r>
          </w:p>
        </w:tc>
        <w:tc>
          <w:tcPr>
            <w:tcW w:w="1091" w:type="dxa"/>
            <w:tcBorders>
              <w:top w:val="single" w:sz="6" w:space="0" w:color="auto"/>
              <w:bottom w:val="single" w:sz="6" w:space="0" w:color="auto"/>
            </w:tcBorders>
            <w:shd w:val="clear" w:color="auto" w:fill="auto"/>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b/>
                <w:color w:val="000000"/>
                <w:sz w:val="20"/>
                <w:szCs w:val="20"/>
              </w:rPr>
            </w:pPr>
            <w:r w:rsidRPr="00605BF7">
              <w:rPr>
                <w:rFonts w:eastAsia="Times New Roman" w:cs="Arial"/>
                <w:b/>
                <w:color w:val="000000"/>
                <w:sz w:val="20"/>
                <w:szCs w:val="20"/>
              </w:rPr>
              <w:t>Provider Based Mean Direct (Costs)</w:t>
            </w:r>
          </w:p>
        </w:tc>
        <w:tc>
          <w:tcPr>
            <w:tcW w:w="1260" w:type="dxa"/>
            <w:tcBorders>
              <w:top w:val="single" w:sz="6" w:space="0" w:color="auto"/>
              <w:bottom w:val="single" w:sz="6" w:space="0" w:color="auto"/>
              <w:right w:val="single" w:sz="18" w:space="0" w:color="auto"/>
            </w:tcBorders>
            <w:shd w:val="clear" w:color="auto" w:fill="auto"/>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b/>
                <w:color w:val="000000"/>
                <w:sz w:val="20"/>
                <w:szCs w:val="20"/>
              </w:rPr>
            </w:pPr>
            <w:r w:rsidRPr="00605BF7">
              <w:rPr>
                <w:rFonts w:eastAsia="Times New Roman" w:cs="Arial"/>
                <w:b/>
                <w:color w:val="000000"/>
                <w:sz w:val="20"/>
                <w:szCs w:val="20"/>
              </w:rPr>
              <w:t>Total Cost with Indirect, Fringe and Other Direct (</w:t>
            </w:r>
            <w:r w:rsidR="00D229FE">
              <w:rPr>
                <w:rFonts w:eastAsia="Times New Roman" w:cs="Arial"/>
                <w:b/>
                <w:color w:val="000000"/>
                <w:sz w:val="20"/>
                <w:szCs w:val="20"/>
              </w:rPr>
              <w:t xml:space="preserve">rate of </w:t>
            </w:r>
            <w:r w:rsidRPr="00605BF7">
              <w:rPr>
                <w:rFonts w:eastAsia="Times New Roman" w:cs="Arial"/>
                <w:b/>
                <w:color w:val="000000"/>
                <w:sz w:val="20"/>
                <w:szCs w:val="20"/>
              </w:rPr>
              <w:t>64.26%)</w:t>
            </w:r>
          </w:p>
        </w:tc>
        <w:tc>
          <w:tcPr>
            <w:tcW w:w="720"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b/>
                <w:color w:val="000000"/>
                <w:sz w:val="20"/>
                <w:szCs w:val="20"/>
              </w:rPr>
            </w:pPr>
            <w:r w:rsidRPr="00605BF7">
              <w:rPr>
                <w:rFonts w:eastAsia="Times New Roman" w:cs="Arial"/>
                <w:b/>
                <w:color w:val="000000"/>
                <w:sz w:val="20"/>
                <w:szCs w:val="20"/>
              </w:rPr>
              <w:t>N</w:t>
            </w:r>
          </w:p>
        </w:tc>
        <w:tc>
          <w:tcPr>
            <w:tcW w:w="10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b/>
                <w:color w:val="000000"/>
                <w:sz w:val="20"/>
                <w:szCs w:val="20"/>
              </w:rPr>
            </w:pPr>
            <w:r w:rsidRPr="00605BF7">
              <w:rPr>
                <w:rFonts w:eastAsia="Times New Roman" w:cs="Arial"/>
                <w:b/>
                <w:color w:val="000000"/>
                <w:sz w:val="20"/>
                <w:szCs w:val="20"/>
              </w:rPr>
              <w:t>Total Served Mean (Fee Paid)</w:t>
            </w:r>
          </w:p>
        </w:tc>
        <w:tc>
          <w:tcPr>
            <w:tcW w:w="1030"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b/>
                <w:color w:val="000000"/>
                <w:sz w:val="20"/>
                <w:szCs w:val="20"/>
              </w:rPr>
            </w:pPr>
            <w:r w:rsidRPr="00605BF7">
              <w:rPr>
                <w:rFonts w:eastAsia="Times New Roman" w:cs="Arial"/>
                <w:b/>
                <w:color w:val="000000"/>
                <w:sz w:val="20"/>
                <w:szCs w:val="20"/>
              </w:rPr>
              <w:t>Total Served M</w:t>
            </w:r>
            <w:r w:rsidR="009B0A66">
              <w:rPr>
                <w:rFonts w:eastAsia="Times New Roman" w:cs="Arial"/>
                <w:b/>
                <w:color w:val="000000"/>
                <w:sz w:val="20"/>
                <w:szCs w:val="20"/>
              </w:rPr>
              <w:t>e</w:t>
            </w:r>
            <w:r w:rsidRPr="00605BF7">
              <w:rPr>
                <w:rFonts w:eastAsia="Times New Roman" w:cs="Arial"/>
                <w:b/>
                <w:color w:val="000000"/>
                <w:sz w:val="20"/>
                <w:szCs w:val="20"/>
              </w:rPr>
              <w:t>dian (Fee Paid)</w:t>
            </w:r>
          </w:p>
        </w:tc>
      </w:tr>
      <w:tr w:rsidR="000C048D" w:rsidRPr="00605BF7" w:rsidTr="00147527">
        <w:trPr>
          <w:trHeight w:val="309"/>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Voc</w:t>
            </w:r>
            <w:r w:rsidR="00221200">
              <w:rPr>
                <w:rFonts w:eastAsia="Times New Roman" w:cs="Arial"/>
                <w:color w:val="000000"/>
                <w:sz w:val="20"/>
                <w:szCs w:val="20"/>
              </w:rPr>
              <w:t>ational</w:t>
            </w:r>
            <w:r w:rsidRPr="00173579">
              <w:rPr>
                <w:rFonts w:eastAsia="Times New Roman" w:cs="Arial"/>
                <w:color w:val="000000"/>
                <w:sz w:val="20"/>
                <w:szCs w:val="20"/>
              </w:rPr>
              <w:t xml:space="preserve"> Eval</w:t>
            </w:r>
            <w:r w:rsidR="00221200">
              <w:rPr>
                <w:rFonts w:eastAsia="Times New Roman" w:cs="Arial"/>
                <w:color w:val="000000"/>
                <w:sz w:val="20"/>
                <w:szCs w:val="20"/>
              </w:rPr>
              <w:t>uation</w:t>
            </w:r>
            <w:r w:rsidRPr="00173579">
              <w:rPr>
                <w:rFonts w:eastAsia="Times New Roman" w:cs="Arial"/>
                <w:color w:val="000000"/>
                <w:sz w:val="20"/>
                <w:szCs w:val="20"/>
              </w:rPr>
              <w:t xml:space="preserve">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6</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$317.73</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$521.91</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6</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$1,154.17</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$1,150.00</w:t>
            </w:r>
          </w:p>
        </w:tc>
      </w:tr>
      <w:tr w:rsidR="000C048D" w:rsidRPr="00605BF7" w:rsidTr="00147527">
        <w:trPr>
          <w:trHeight w:val="273"/>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Job Placement 1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24</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$681.22</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$1,118.97</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24</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$541.25</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$300.00</w:t>
            </w:r>
          </w:p>
        </w:tc>
      </w:tr>
      <w:tr w:rsidR="000C048D" w:rsidRPr="00605BF7" w:rsidTr="00147527">
        <w:trPr>
          <w:trHeight w:val="273"/>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Job Placement 2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198</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$1,067.68</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$1,753.77</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198</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$706.29</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$600.00</w:t>
            </w:r>
          </w:p>
        </w:tc>
      </w:tr>
      <w:tr w:rsidR="000C048D" w:rsidRPr="00605BF7" w:rsidTr="00147527">
        <w:trPr>
          <w:trHeight w:val="264"/>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Job Placement 3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134</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$885.55</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$1,454.61</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134</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$1,039.01</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$900.00</w:t>
            </w:r>
          </w:p>
        </w:tc>
      </w:tr>
      <w:tr w:rsidR="000C048D" w:rsidRPr="00605BF7" w:rsidTr="00147527">
        <w:trPr>
          <w:trHeight w:val="183"/>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Intensive Training 1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11</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$704.39</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$1,157.03</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11</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$818.18</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$1,125.00</w:t>
            </w:r>
          </w:p>
        </w:tc>
      </w:tr>
      <w:tr w:rsidR="000C048D" w:rsidRPr="00605BF7" w:rsidTr="00147527">
        <w:trPr>
          <w:trHeight w:val="201"/>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Intensive Training 2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12</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$683.46</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$1,122.66</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12</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$1,812.50</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$2,250.00</w:t>
            </w:r>
          </w:p>
        </w:tc>
      </w:tr>
      <w:tr w:rsidR="000C048D" w:rsidRPr="00605BF7" w:rsidTr="00147527">
        <w:trPr>
          <w:trHeight w:val="228"/>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Intensive Training 3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27</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$1,371.79</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$2,253.30</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27</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$2,472.22</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$3,375.00</w:t>
            </w:r>
          </w:p>
        </w:tc>
      </w:tr>
      <w:tr w:rsidR="000C048D" w:rsidRPr="00605BF7" w:rsidTr="00147527">
        <w:trPr>
          <w:trHeight w:val="192"/>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Comm</w:t>
            </w:r>
            <w:r w:rsidR="00221200">
              <w:rPr>
                <w:rFonts w:eastAsia="Times New Roman" w:cs="Arial"/>
                <w:color w:val="000000"/>
                <w:sz w:val="20"/>
                <w:szCs w:val="20"/>
              </w:rPr>
              <w:t>unity</w:t>
            </w:r>
            <w:r w:rsidRPr="00173579">
              <w:rPr>
                <w:rFonts w:eastAsia="Times New Roman" w:cs="Arial"/>
                <w:color w:val="000000"/>
                <w:sz w:val="20"/>
                <w:szCs w:val="20"/>
              </w:rPr>
              <w:t xml:space="preserve"> Based Assessment 1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32</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$726.29</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$1,193.01</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32</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$538.59</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$732.50</w:t>
            </w:r>
          </w:p>
        </w:tc>
      </w:tr>
      <w:tr w:rsidR="000C048D" w:rsidRPr="00605BF7" w:rsidTr="00147527">
        <w:trPr>
          <w:trHeight w:val="210"/>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Comm</w:t>
            </w:r>
            <w:r w:rsidR="00221200">
              <w:rPr>
                <w:rFonts w:eastAsia="Times New Roman" w:cs="Arial"/>
                <w:color w:val="000000"/>
                <w:sz w:val="20"/>
                <w:szCs w:val="20"/>
              </w:rPr>
              <w:t>unity</w:t>
            </w:r>
            <w:r w:rsidRPr="00173579">
              <w:rPr>
                <w:rFonts w:eastAsia="Times New Roman" w:cs="Arial"/>
                <w:color w:val="000000"/>
                <w:sz w:val="20"/>
                <w:szCs w:val="20"/>
              </w:rPr>
              <w:t xml:space="preserve"> Based Assessment 2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16</w:t>
            </w:r>
            <w:r w:rsidR="00B91658">
              <w:rPr>
                <w:rFonts w:eastAsia="Times New Roman" w:cs="Arial"/>
                <w:color w:val="000000"/>
                <w:sz w:val="20"/>
                <w:szCs w:val="20"/>
              </w:rPr>
              <w:t>4</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$628.62</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$1,032.58</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164</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$982.32</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$300.00</w:t>
            </w:r>
          </w:p>
        </w:tc>
      </w:tr>
      <w:tr w:rsidR="000C048D" w:rsidRPr="00605BF7" w:rsidTr="00147527">
        <w:trPr>
          <w:trHeight w:val="237"/>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Comm</w:t>
            </w:r>
            <w:r w:rsidR="00221200">
              <w:rPr>
                <w:rFonts w:eastAsia="Times New Roman" w:cs="Arial"/>
                <w:color w:val="000000"/>
                <w:sz w:val="20"/>
                <w:szCs w:val="20"/>
              </w:rPr>
              <w:t>unity</w:t>
            </w:r>
            <w:r w:rsidRPr="00173579">
              <w:rPr>
                <w:rFonts w:eastAsia="Times New Roman" w:cs="Arial"/>
                <w:color w:val="000000"/>
                <w:sz w:val="20"/>
                <w:szCs w:val="20"/>
              </w:rPr>
              <w:t xml:space="preserve"> Based Assessment 3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w:t>
            </w:r>
            <w:r w:rsidR="00B91658">
              <w:rPr>
                <w:rFonts w:eastAsia="Times New Roman" w:cs="Arial"/>
                <w:color w:val="000000"/>
                <w:sz w:val="20"/>
                <w:szCs w:val="20"/>
              </w:rPr>
              <w:t>39</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$739.52</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$1,214.73</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139</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$1,336.40</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$450.00</w:t>
            </w:r>
          </w:p>
        </w:tc>
      </w:tr>
      <w:tr w:rsidR="000C048D" w:rsidRPr="00605BF7" w:rsidTr="00147527">
        <w:trPr>
          <w:trHeight w:val="174"/>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Trial Work 2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B91658" w:rsidP="00147527">
            <w:pPr>
              <w:spacing w:before="100" w:beforeAutospacing="1" w:after="100" w:afterAutospacing="1" w:line="240" w:lineRule="auto"/>
              <w:contextualSpacing/>
              <w:jc w:val="center"/>
              <w:rPr>
                <w:rFonts w:eastAsia="Times New Roman" w:cs="Arial"/>
                <w:color w:val="000000"/>
                <w:sz w:val="20"/>
                <w:szCs w:val="20"/>
              </w:rPr>
            </w:pPr>
            <w:r>
              <w:rPr>
                <w:rFonts w:eastAsia="Times New Roman" w:cs="Arial"/>
                <w:color w:val="000000"/>
                <w:sz w:val="20"/>
                <w:szCs w:val="20"/>
              </w:rPr>
              <w:t>3</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$583.25</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$958.05</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3</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$1,333.33</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$1,700.00</w:t>
            </w:r>
          </w:p>
        </w:tc>
      </w:tr>
      <w:tr w:rsidR="000C048D" w:rsidRPr="00605BF7" w:rsidTr="00147527">
        <w:trPr>
          <w:trHeight w:val="201"/>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Trial Work 3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B91658" w:rsidP="00147527">
            <w:pPr>
              <w:spacing w:before="100" w:beforeAutospacing="1" w:after="100" w:afterAutospacing="1" w:line="240" w:lineRule="auto"/>
              <w:contextualSpacing/>
              <w:jc w:val="center"/>
              <w:rPr>
                <w:rFonts w:eastAsia="Times New Roman" w:cs="Arial"/>
                <w:color w:val="000000"/>
                <w:sz w:val="20"/>
                <w:szCs w:val="20"/>
              </w:rPr>
            </w:pPr>
            <w:r>
              <w:rPr>
                <w:rFonts w:eastAsia="Times New Roman" w:cs="Arial"/>
                <w:color w:val="000000"/>
                <w:sz w:val="20"/>
                <w:szCs w:val="20"/>
              </w:rPr>
              <w:t>7</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$975.34</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$1,602.09</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7</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$1,422.86</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$450.00</w:t>
            </w:r>
          </w:p>
        </w:tc>
      </w:tr>
      <w:tr w:rsidR="000C048D" w:rsidRPr="00605BF7" w:rsidTr="00147527">
        <w:trPr>
          <w:trHeight w:val="246"/>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Offsite P</w:t>
            </w:r>
            <w:r w:rsidR="00221200">
              <w:rPr>
                <w:rFonts w:eastAsia="Times New Roman" w:cs="Arial"/>
                <w:color w:val="000000"/>
                <w:sz w:val="20"/>
                <w:szCs w:val="20"/>
              </w:rPr>
              <w:t>s</w:t>
            </w:r>
            <w:r w:rsidRPr="00173579">
              <w:rPr>
                <w:rFonts w:eastAsia="Times New Roman" w:cs="Arial"/>
                <w:color w:val="000000"/>
                <w:sz w:val="20"/>
                <w:szCs w:val="20"/>
              </w:rPr>
              <w:t>ychosocial Supp Emp 2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$189.17</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$310.73</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$2,250.00</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$2,250.00</w:t>
            </w:r>
          </w:p>
        </w:tc>
      </w:tr>
      <w:tr w:rsidR="000C048D" w:rsidRPr="00605BF7" w:rsidTr="00147527">
        <w:trPr>
          <w:trHeight w:val="174"/>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Offsite P</w:t>
            </w:r>
            <w:r w:rsidR="00221200">
              <w:rPr>
                <w:rFonts w:eastAsia="Times New Roman" w:cs="Arial"/>
                <w:color w:val="000000"/>
                <w:sz w:val="20"/>
                <w:szCs w:val="20"/>
              </w:rPr>
              <w:t>s</w:t>
            </w:r>
            <w:r w:rsidRPr="00173579">
              <w:rPr>
                <w:rFonts w:eastAsia="Times New Roman" w:cs="Arial"/>
                <w:color w:val="000000"/>
                <w:sz w:val="20"/>
                <w:szCs w:val="20"/>
              </w:rPr>
              <w:t>ychosocial Non Supp Emp 2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$220.75</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$362.60</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$450.00</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$450.00</w:t>
            </w:r>
          </w:p>
        </w:tc>
      </w:tr>
      <w:tr w:rsidR="000C048D" w:rsidRPr="00605BF7" w:rsidTr="00147527">
        <w:trPr>
          <w:trHeight w:val="129"/>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Job Retention 1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34</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$578.41</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$950.09</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34</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$708.09</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$225.00</w:t>
            </w:r>
          </w:p>
        </w:tc>
      </w:tr>
      <w:tr w:rsidR="000C048D" w:rsidRPr="00605BF7" w:rsidTr="00147527">
        <w:trPr>
          <w:trHeight w:val="156"/>
        </w:trPr>
        <w:tc>
          <w:tcPr>
            <w:tcW w:w="4297" w:type="dxa"/>
            <w:tcBorders>
              <w:top w:val="single" w:sz="6" w:space="0" w:color="auto"/>
              <w:left w:val="single" w:sz="18" w:space="0" w:color="auto"/>
              <w:bottom w:val="single" w:sz="6"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Job Retention 2 Total Costs</w:t>
            </w:r>
          </w:p>
        </w:tc>
        <w:tc>
          <w:tcPr>
            <w:tcW w:w="619" w:type="dxa"/>
            <w:tcBorders>
              <w:top w:val="single" w:sz="6" w:space="0" w:color="auto"/>
              <w:left w:val="single" w:sz="18"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51</w:t>
            </w:r>
          </w:p>
        </w:tc>
        <w:tc>
          <w:tcPr>
            <w:tcW w:w="1091" w:type="dxa"/>
            <w:tcBorders>
              <w:top w:val="single" w:sz="6" w:space="0" w:color="auto"/>
              <w:bottom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$576.57</w:t>
            </w:r>
          </w:p>
        </w:tc>
        <w:tc>
          <w:tcPr>
            <w:tcW w:w="1260" w:type="dxa"/>
            <w:tcBorders>
              <w:top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$947.08</w:t>
            </w:r>
          </w:p>
        </w:tc>
        <w:tc>
          <w:tcPr>
            <w:tcW w:w="720"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5</w:t>
            </w:r>
            <w:r w:rsidR="00B91658">
              <w:rPr>
                <w:rFonts w:eastAsia="Times New Roman" w:cs="Arial"/>
                <w:color w:val="000000"/>
                <w:sz w:val="20"/>
                <w:szCs w:val="20"/>
              </w:rPr>
              <w:t>1</w:t>
            </w:r>
          </w:p>
        </w:tc>
        <w:tc>
          <w:tcPr>
            <w:tcW w:w="10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$1,488.60</w:t>
            </w:r>
          </w:p>
        </w:tc>
        <w:tc>
          <w:tcPr>
            <w:tcW w:w="103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$765.00</w:t>
            </w:r>
          </w:p>
        </w:tc>
      </w:tr>
      <w:tr w:rsidR="000C048D" w:rsidRPr="00605BF7" w:rsidTr="00147527">
        <w:trPr>
          <w:trHeight w:val="102"/>
        </w:trPr>
        <w:tc>
          <w:tcPr>
            <w:tcW w:w="4297" w:type="dxa"/>
            <w:tcBorders>
              <w:top w:val="single" w:sz="6" w:space="0" w:color="auto"/>
              <w:left w:val="single" w:sz="18" w:space="0" w:color="auto"/>
              <w:bottom w:val="single" w:sz="18" w:space="0" w:color="auto"/>
            </w:tcBorders>
            <w:vAlign w:val="center"/>
          </w:tcPr>
          <w:p w:rsidR="000C048D" w:rsidRPr="00173579" w:rsidRDefault="000C048D" w:rsidP="00147527">
            <w:pPr>
              <w:spacing w:before="100" w:beforeAutospacing="1" w:after="100" w:afterAutospacing="1" w:line="240" w:lineRule="auto"/>
              <w:contextualSpacing/>
              <w:rPr>
                <w:rFonts w:eastAsia="Times New Roman" w:cs="Arial"/>
                <w:color w:val="000000"/>
                <w:sz w:val="20"/>
                <w:szCs w:val="20"/>
              </w:rPr>
            </w:pPr>
            <w:r w:rsidRPr="00173579">
              <w:rPr>
                <w:rFonts w:eastAsia="Times New Roman" w:cs="Arial"/>
                <w:color w:val="000000"/>
                <w:sz w:val="20"/>
                <w:szCs w:val="20"/>
              </w:rPr>
              <w:t>Job Retention 3 Total Costs</w:t>
            </w:r>
          </w:p>
        </w:tc>
        <w:tc>
          <w:tcPr>
            <w:tcW w:w="619" w:type="dxa"/>
            <w:tcBorders>
              <w:top w:val="single" w:sz="6" w:space="0" w:color="auto"/>
              <w:left w:val="single" w:sz="18" w:space="0" w:color="auto"/>
              <w:bottom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28</w:t>
            </w:r>
          </w:p>
        </w:tc>
        <w:tc>
          <w:tcPr>
            <w:tcW w:w="1091" w:type="dxa"/>
            <w:tcBorders>
              <w:top w:val="single" w:sz="6" w:space="0" w:color="auto"/>
              <w:bottom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$969.21</w:t>
            </w:r>
          </w:p>
        </w:tc>
        <w:tc>
          <w:tcPr>
            <w:tcW w:w="1260" w:type="dxa"/>
            <w:tcBorders>
              <w:top w:val="single" w:sz="6" w:space="0" w:color="auto"/>
              <w:bottom w:val="single" w:sz="18"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$1,592.03</w:t>
            </w:r>
          </w:p>
        </w:tc>
        <w:tc>
          <w:tcPr>
            <w:tcW w:w="720" w:type="dxa"/>
            <w:tcBorders>
              <w:top w:val="single" w:sz="6" w:space="0" w:color="auto"/>
              <w:left w:val="single" w:sz="18" w:space="0" w:color="auto"/>
              <w:bottom w:val="single" w:sz="18"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center"/>
              <w:rPr>
                <w:rFonts w:eastAsia="Times New Roman" w:cs="Arial"/>
                <w:color w:val="000000"/>
                <w:sz w:val="20"/>
                <w:szCs w:val="20"/>
              </w:rPr>
            </w:pPr>
            <w:r w:rsidRPr="00605BF7">
              <w:rPr>
                <w:rFonts w:eastAsia="Times New Roman" w:cs="Arial"/>
                <w:color w:val="000000"/>
                <w:sz w:val="20"/>
                <w:szCs w:val="20"/>
              </w:rPr>
              <w:t>28</w:t>
            </w:r>
          </w:p>
        </w:tc>
        <w:tc>
          <w:tcPr>
            <w:tcW w:w="1026" w:type="dxa"/>
            <w:tcBorders>
              <w:top w:val="single" w:sz="6" w:space="0" w:color="auto"/>
              <w:left w:val="single" w:sz="6" w:space="0" w:color="auto"/>
              <w:bottom w:val="single" w:sz="18" w:space="0" w:color="auto"/>
              <w:right w:val="single" w:sz="6"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$2,515.18</w:t>
            </w:r>
          </w:p>
        </w:tc>
        <w:tc>
          <w:tcPr>
            <w:tcW w:w="1030" w:type="dxa"/>
            <w:tcBorders>
              <w:top w:val="single" w:sz="6" w:space="0" w:color="auto"/>
              <w:left w:val="single" w:sz="6" w:space="0" w:color="auto"/>
              <w:bottom w:val="single" w:sz="18" w:space="0" w:color="auto"/>
              <w:right w:val="single" w:sz="18" w:space="0" w:color="auto"/>
            </w:tcBorders>
            <w:shd w:val="clear" w:color="auto" w:fill="auto"/>
            <w:noWrap/>
            <w:vAlign w:val="center"/>
            <w:hideMark/>
          </w:tcPr>
          <w:p w:rsidR="000C048D" w:rsidRPr="00605BF7" w:rsidRDefault="000C048D" w:rsidP="00147527">
            <w:pPr>
              <w:spacing w:before="100" w:beforeAutospacing="1" w:after="100" w:afterAutospacing="1" w:line="240" w:lineRule="auto"/>
              <w:contextualSpacing/>
              <w:jc w:val="right"/>
              <w:rPr>
                <w:rFonts w:eastAsia="Times New Roman" w:cs="Arial"/>
                <w:color w:val="000000"/>
                <w:sz w:val="20"/>
                <w:szCs w:val="20"/>
              </w:rPr>
            </w:pPr>
            <w:r w:rsidRPr="00605BF7">
              <w:rPr>
                <w:rFonts w:eastAsia="Times New Roman" w:cs="Arial"/>
                <w:color w:val="000000"/>
                <w:sz w:val="20"/>
                <w:szCs w:val="20"/>
              </w:rPr>
              <w:t>$3,037.50</w:t>
            </w:r>
          </w:p>
        </w:tc>
      </w:tr>
    </w:tbl>
    <w:p w:rsidR="003D6798" w:rsidRDefault="003D6798" w:rsidP="00E0677F">
      <w:pPr>
        <w:spacing w:line="240" w:lineRule="auto"/>
        <w:rPr>
          <w:sz w:val="24"/>
          <w:szCs w:val="24"/>
        </w:rPr>
      </w:pPr>
    </w:p>
    <w:p w:rsidR="003D6798" w:rsidRDefault="003D6798" w:rsidP="00E0677F">
      <w:pPr>
        <w:spacing w:line="240" w:lineRule="auto"/>
        <w:rPr>
          <w:sz w:val="24"/>
          <w:szCs w:val="24"/>
        </w:rPr>
      </w:pPr>
      <w:r>
        <w:rPr>
          <w:sz w:val="24"/>
          <w:szCs w:val="24"/>
        </w:rPr>
        <w:br w:type="page"/>
      </w:r>
    </w:p>
    <w:tbl>
      <w:tblPr>
        <w:tblW w:w="746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220"/>
        <w:gridCol w:w="1440"/>
        <w:gridCol w:w="1805"/>
      </w:tblGrid>
      <w:tr w:rsidR="003D6798" w:rsidRPr="003D6798" w:rsidTr="001B2C07">
        <w:trPr>
          <w:trHeight w:val="420"/>
          <w:jc w:val="center"/>
        </w:trPr>
        <w:tc>
          <w:tcPr>
            <w:tcW w:w="7465" w:type="dxa"/>
            <w:gridSpan w:val="3"/>
            <w:shd w:val="clear" w:color="auto" w:fill="auto"/>
            <w:vAlign w:val="center"/>
            <w:hideMark/>
          </w:tcPr>
          <w:p w:rsidR="003D6798" w:rsidRPr="003D6798" w:rsidRDefault="00173579" w:rsidP="00E0677F">
            <w:pPr>
              <w:spacing w:after="0" w:line="240" w:lineRule="auto"/>
              <w:jc w:val="center"/>
              <w:rPr>
                <w:rFonts w:eastAsia="Times New Roman" w:cs="Arial"/>
                <w:b/>
                <w:bCs/>
                <w:color w:val="000000"/>
                <w:sz w:val="20"/>
                <w:szCs w:val="20"/>
              </w:rPr>
            </w:pPr>
            <w:r w:rsidRPr="00EA6ED6">
              <w:rPr>
                <w:rFonts w:eastAsia="Times New Roman" w:cs="Arial"/>
                <w:b/>
                <w:bCs/>
                <w:color w:val="000000"/>
                <w:szCs w:val="20"/>
              </w:rPr>
              <w:t xml:space="preserve">Table 2: </w:t>
            </w:r>
            <w:r w:rsidR="003D6798" w:rsidRPr="00EA6ED6">
              <w:rPr>
                <w:rFonts w:eastAsia="Times New Roman" w:cs="Arial"/>
                <w:b/>
                <w:bCs/>
                <w:color w:val="000000"/>
                <w:szCs w:val="20"/>
              </w:rPr>
              <w:t>Differences between Provider Costs and Fees</w:t>
            </w:r>
          </w:p>
        </w:tc>
      </w:tr>
      <w:tr w:rsidR="003D6798" w:rsidRPr="003D6798" w:rsidTr="001B2C07">
        <w:trPr>
          <w:trHeight w:val="816"/>
          <w:jc w:val="center"/>
        </w:trPr>
        <w:tc>
          <w:tcPr>
            <w:tcW w:w="4220" w:type="dxa"/>
            <w:shd w:val="clear" w:color="auto" w:fill="auto"/>
            <w:vAlign w:val="center"/>
            <w:hideMark/>
          </w:tcPr>
          <w:p w:rsidR="003D6798" w:rsidRPr="003D6798" w:rsidRDefault="003D6798" w:rsidP="00E0677F">
            <w:pPr>
              <w:spacing w:after="0" w:line="240" w:lineRule="auto"/>
              <w:jc w:val="center"/>
              <w:rPr>
                <w:rFonts w:ascii="Arial" w:eastAsia="Times New Roman" w:hAnsi="Arial" w:cs="Arial"/>
                <w:b/>
                <w:bCs/>
                <w:color w:val="000000"/>
                <w:sz w:val="16"/>
                <w:szCs w:val="16"/>
              </w:rPr>
            </w:pPr>
            <w:r w:rsidRPr="003D6798">
              <w:rPr>
                <w:rFonts w:ascii="Arial" w:eastAsia="Times New Roman" w:hAnsi="Arial" w:cs="Arial"/>
                <w:b/>
                <w:bCs/>
                <w:color w:val="000000"/>
                <w:sz w:val="16"/>
                <w:szCs w:val="16"/>
              </w:rPr>
              <w:t>Service</w:t>
            </w:r>
          </w:p>
        </w:tc>
        <w:tc>
          <w:tcPr>
            <w:tcW w:w="1440" w:type="dxa"/>
            <w:shd w:val="clear" w:color="auto" w:fill="auto"/>
            <w:vAlign w:val="center"/>
            <w:hideMark/>
          </w:tcPr>
          <w:p w:rsidR="003D6798" w:rsidRPr="003D6798" w:rsidRDefault="003D6798" w:rsidP="00E0677F">
            <w:pPr>
              <w:spacing w:after="0" w:line="240" w:lineRule="auto"/>
              <w:jc w:val="center"/>
              <w:rPr>
                <w:rFonts w:eastAsia="Times New Roman" w:cs="Arial"/>
                <w:b/>
                <w:bCs/>
                <w:color w:val="000000"/>
                <w:sz w:val="20"/>
                <w:szCs w:val="20"/>
              </w:rPr>
            </w:pPr>
            <w:r>
              <w:rPr>
                <w:rFonts w:eastAsia="Times New Roman" w:cs="Arial"/>
                <w:b/>
                <w:bCs/>
                <w:color w:val="000000"/>
                <w:sz w:val="20"/>
                <w:szCs w:val="20"/>
              </w:rPr>
              <w:t xml:space="preserve">Mean </w:t>
            </w:r>
            <w:r w:rsidRPr="003D6798">
              <w:rPr>
                <w:rFonts w:eastAsia="Times New Roman" w:cs="Arial"/>
                <w:b/>
                <w:bCs/>
                <w:color w:val="000000"/>
                <w:sz w:val="20"/>
                <w:szCs w:val="20"/>
              </w:rPr>
              <w:t>Cost Difference</w:t>
            </w:r>
          </w:p>
        </w:tc>
        <w:tc>
          <w:tcPr>
            <w:tcW w:w="1800" w:type="dxa"/>
            <w:shd w:val="clear" w:color="auto" w:fill="auto"/>
            <w:vAlign w:val="center"/>
            <w:hideMark/>
          </w:tcPr>
          <w:p w:rsidR="003D6798" w:rsidRPr="003D6798" w:rsidRDefault="003D6798" w:rsidP="00E0677F">
            <w:pPr>
              <w:spacing w:after="0" w:line="240" w:lineRule="auto"/>
              <w:jc w:val="center"/>
              <w:rPr>
                <w:rFonts w:eastAsia="Times New Roman" w:cs="Arial"/>
                <w:b/>
                <w:bCs/>
                <w:color w:val="000000"/>
                <w:sz w:val="20"/>
                <w:szCs w:val="20"/>
              </w:rPr>
            </w:pPr>
            <w:r w:rsidRPr="003D6798">
              <w:rPr>
                <w:rFonts w:eastAsia="Times New Roman" w:cs="Arial"/>
                <w:b/>
                <w:bCs/>
                <w:color w:val="000000"/>
                <w:sz w:val="20"/>
                <w:szCs w:val="20"/>
              </w:rPr>
              <w:t>% Costs Recovered from Fees</w:t>
            </w:r>
          </w:p>
        </w:tc>
      </w:tr>
      <w:tr w:rsidR="003D6798" w:rsidRPr="003D6798" w:rsidTr="001B2C07">
        <w:trPr>
          <w:trHeight w:val="246"/>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Voc</w:t>
            </w:r>
            <w:r w:rsidR="00221200">
              <w:rPr>
                <w:rFonts w:eastAsia="Times New Roman" w:cs="Arial"/>
                <w:color w:val="000000"/>
                <w:sz w:val="20"/>
                <w:szCs w:val="20"/>
              </w:rPr>
              <w:t>ational</w:t>
            </w:r>
            <w:r w:rsidRPr="003D6798">
              <w:rPr>
                <w:rFonts w:eastAsia="Times New Roman" w:cs="Arial"/>
                <w:color w:val="000000"/>
                <w:sz w:val="20"/>
                <w:szCs w:val="20"/>
              </w:rPr>
              <w:t xml:space="preserve"> Eval</w:t>
            </w:r>
            <w:r w:rsidR="00221200">
              <w:rPr>
                <w:rFonts w:eastAsia="Times New Roman" w:cs="Arial"/>
                <w:color w:val="000000"/>
                <w:sz w:val="20"/>
                <w:szCs w:val="20"/>
              </w:rPr>
              <w:t>uation</w:t>
            </w:r>
            <w:r w:rsidRPr="003D6798">
              <w:rPr>
                <w:rFonts w:eastAsia="Times New Roman" w:cs="Arial"/>
                <w:color w:val="000000"/>
                <w:sz w:val="20"/>
                <w:szCs w:val="20"/>
              </w:rPr>
              <w:t xml:space="preserve">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$632.26</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221</w:t>
            </w:r>
            <w:r w:rsidR="005C7808">
              <w:rPr>
                <w:rFonts w:eastAsia="Times New Roman" w:cs="Arial"/>
                <w:color w:val="000000"/>
                <w:sz w:val="20"/>
                <w:szCs w:val="20"/>
              </w:rPr>
              <w:t>%</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Job Placement 1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-$577.72</w:t>
            </w:r>
          </w:p>
        </w:tc>
        <w:tc>
          <w:tcPr>
            <w:tcW w:w="1800" w:type="dxa"/>
            <w:shd w:val="clear" w:color="auto" w:fill="auto"/>
            <w:noWrap/>
            <w:vAlign w:val="center"/>
            <w:hideMark/>
          </w:tcPr>
          <w:p w:rsidR="003D6798" w:rsidRPr="003D6798" w:rsidRDefault="005C7808" w:rsidP="00E0677F">
            <w:pPr>
              <w:spacing w:after="0" w:line="240" w:lineRule="auto"/>
              <w:jc w:val="center"/>
              <w:rPr>
                <w:rFonts w:eastAsia="Times New Roman" w:cs="Arial"/>
                <w:color w:val="000000"/>
                <w:sz w:val="20"/>
                <w:szCs w:val="20"/>
              </w:rPr>
            </w:pPr>
            <w:r>
              <w:rPr>
                <w:rFonts w:eastAsia="Times New Roman" w:cs="Arial"/>
                <w:color w:val="000000"/>
                <w:sz w:val="20"/>
                <w:szCs w:val="20"/>
              </w:rPr>
              <w:t>48%</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Job Placement 2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-$1,047.48</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40</w:t>
            </w:r>
            <w:r w:rsidR="005C7808">
              <w:rPr>
                <w:rFonts w:eastAsia="Times New Roman" w:cs="Arial"/>
                <w:color w:val="000000"/>
                <w:sz w:val="20"/>
                <w:szCs w:val="20"/>
              </w:rPr>
              <w:t>%</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Job Placement 3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-$415.60</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71</w:t>
            </w:r>
            <w:r w:rsidR="005C7808">
              <w:rPr>
                <w:rFonts w:eastAsia="Times New Roman" w:cs="Arial"/>
                <w:color w:val="000000"/>
                <w:sz w:val="20"/>
                <w:szCs w:val="20"/>
              </w:rPr>
              <w:t>%</w:t>
            </w:r>
          </w:p>
        </w:tc>
      </w:tr>
      <w:tr w:rsidR="003D6798" w:rsidRPr="003D6798" w:rsidTr="001B2C07">
        <w:trPr>
          <w:trHeight w:val="16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Intensive Training 1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-$338.85</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71</w:t>
            </w:r>
            <w:r w:rsidR="005C7808">
              <w:rPr>
                <w:rFonts w:eastAsia="Times New Roman" w:cs="Arial"/>
                <w:color w:val="000000"/>
                <w:sz w:val="20"/>
                <w:szCs w:val="20"/>
              </w:rPr>
              <w:t>%</w:t>
            </w:r>
          </w:p>
        </w:tc>
      </w:tr>
      <w:tr w:rsidR="003D6798" w:rsidRPr="003D6798" w:rsidTr="001B2C07">
        <w:trPr>
          <w:trHeight w:val="264"/>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Intensive Training 2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$689.84</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161</w:t>
            </w:r>
            <w:r w:rsidR="005C7808">
              <w:rPr>
                <w:rFonts w:eastAsia="Times New Roman" w:cs="Arial"/>
                <w:color w:val="000000"/>
                <w:sz w:val="20"/>
                <w:szCs w:val="20"/>
              </w:rPr>
              <w:t>%</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Intensive Training 3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$218.92</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110</w:t>
            </w:r>
            <w:r w:rsidR="005C7808">
              <w:rPr>
                <w:rFonts w:eastAsia="Times New Roman" w:cs="Arial"/>
                <w:color w:val="000000"/>
                <w:sz w:val="20"/>
                <w:szCs w:val="20"/>
              </w:rPr>
              <w:t>%</w:t>
            </w:r>
          </w:p>
        </w:tc>
      </w:tr>
      <w:tr w:rsidR="003D6798" w:rsidRPr="003D6798" w:rsidTr="001B2C07">
        <w:trPr>
          <w:trHeight w:val="264"/>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Comm</w:t>
            </w:r>
            <w:r w:rsidR="00221200">
              <w:rPr>
                <w:rFonts w:eastAsia="Times New Roman" w:cs="Arial"/>
                <w:color w:val="000000"/>
                <w:sz w:val="20"/>
                <w:szCs w:val="20"/>
              </w:rPr>
              <w:t>unity</w:t>
            </w:r>
            <w:r w:rsidRPr="003D6798">
              <w:rPr>
                <w:rFonts w:eastAsia="Times New Roman" w:cs="Arial"/>
                <w:color w:val="000000"/>
                <w:sz w:val="20"/>
                <w:szCs w:val="20"/>
              </w:rPr>
              <w:t xml:space="preserve"> Based Assessment 1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-$654.41</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45</w:t>
            </w:r>
            <w:r w:rsidR="005C7808">
              <w:rPr>
                <w:rFonts w:eastAsia="Times New Roman" w:cs="Arial"/>
                <w:color w:val="000000"/>
                <w:sz w:val="20"/>
                <w:szCs w:val="20"/>
              </w:rPr>
              <w:t>%</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Comm</w:t>
            </w:r>
            <w:r w:rsidR="00221200">
              <w:rPr>
                <w:rFonts w:eastAsia="Times New Roman" w:cs="Arial"/>
                <w:color w:val="000000"/>
                <w:sz w:val="20"/>
                <w:szCs w:val="20"/>
              </w:rPr>
              <w:t>unity</w:t>
            </w:r>
            <w:r w:rsidRPr="003D6798">
              <w:rPr>
                <w:rFonts w:eastAsia="Times New Roman" w:cs="Arial"/>
                <w:color w:val="000000"/>
                <w:sz w:val="20"/>
                <w:szCs w:val="20"/>
              </w:rPr>
              <w:t xml:space="preserve"> Based Assessment 2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-$50.26</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95</w:t>
            </w:r>
            <w:r w:rsidR="005C7808">
              <w:rPr>
                <w:rFonts w:eastAsia="Times New Roman" w:cs="Arial"/>
                <w:color w:val="000000"/>
                <w:sz w:val="20"/>
                <w:szCs w:val="20"/>
              </w:rPr>
              <w:t>%</w:t>
            </w:r>
          </w:p>
        </w:tc>
      </w:tr>
      <w:tr w:rsidR="003D6798" w:rsidRPr="003D6798" w:rsidTr="001B2C07">
        <w:trPr>
          <w:trHeight w:val="16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Comm</w:t>
            </w:r>
            <w:r w:rsidR="00221200">
              <w:rPr>
                <w:rFonts w:eastAsia="Times New Roman" w:cs="Arial"/>
                <w:color w:val="000000"/>
                <w:sz w:val="20"/>
                <w:szCs w:val="20"/>
              </w:rPr>
              <w:t>unity</w:t>
            </w:r>
            <w:r w:rsidRPr="003D6798">
              <w:rPr>
                <w:rFonts w:eastAsia="Times New Roman" w:cs="Arial"/>
                <w:color w:val="000000"/>
                <w:sz w:val="20"/>
                <w:szCs w:val="20"/>
              </w:rPr>
              <w:t xml:space="preserve"> Based Assessment 3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$121.68</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110</w:t>
            </w:r>
            <w:r w:rsidR="005C7808">
              <w:rPr>
                <w:rFonts w:eastAsia="Times New Roman" w:cs="Arial"/>
                <w:color w:val="000000"/>
                <w:sz w:val="20"/>
                <w:szCs w:val="20"/>
              </w:rPr>
              <w:t>%</w:t>
            </w:r>
          </w:p>
        </w:tc>
      </w:tr>
      <w:tr w:rsidR="003D6798" w:rsidRPr="003D6798" w:rsidTr="001B2C07">
        <w:trPr>
          <w:trHeight w:val="264"/>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Trial Work 2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$375.28</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139</w:t>
            </w:r>
            <w:r w:rsidR="005C7808">
              <w:rPr>
                <w:rFonts w:eastAsia="Times New Roman" w:cs="Arial"/>
                <w:color w:val="000000"/>
                <w:sz w:val="20"/>
                <w:szCs w:val="20"/>
              </w:rPr>
              <w:t>%</w:t>
            </w:r>
          </w:p>
        </w:tc>
      </w:tr>
      <w:tr w:rsidR="003D6798" w:rsidRPr="003D6798" w:rsidTr="001B2C07">
        <w:trPr>
          <w:trHeight w:val="16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Trial Work 3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-$179.23</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89</w:t>
            </w:r>
            <w:r w:rsidR="005C7808">
              <w:rPr>
                <w:rFonts w:eastAsia="Times New Roman" w:cs="Arial"/>
                <w:color w:val="000000"/>
                <w:sz w:val="20"/>
                <w:szCs w:val="20"/>
              </w:rPr>
              <w:t>%</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Offsite P</w:t>
            </w:r>
            <w:r w:rsidR="001B2C07">
              <w:rPr>
                <w:rFonts w:eastAsia="Times New Roman" w:cs="Arial"/>
                <w:color w:val="000000"/>
                <w:sz w:val="20"/>
                <w:szCs w:val="20"/>
              </w:rPr>
              <w:t>s</w:t>
            </w:r>
            <w:r w:rsidRPr="003D6798">
              <w:rPr>
                <w:rFonts w:eastAsia="Times New Roman" w:cs="Arial"/>
                <w:color w:val="000000"/>
                <w:sz w:val="20"/>
                <w:szCs w:val="20"/>
              </w:rPr>
              <w:t>ychosocial Supp Emp 1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 </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 </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Offsite P</w:t>
            </w:r>
            <w:r w:rsidR="001B2C07">
              <w:rPr>
                <w:rFonts w:eastAsia="Times New Roman" w:cs="Arial"/>
                <w:color w:val="000000"/>
                <w:sz w:val="20"/>
                <w:szCs w:val="20"/>
              </w:rPr>
              <w:t>s</w:t>
            </w:r>
            <w:r w:rsidRPr="003D6798">
              <w:rPr>
                <w:rFonts w:eastAsia="Times New Roman" w:cs="Arial"/>
                <w:color w:val="000000"/>
                <w:sz w:val="20"/>
                <w:szCs w:val="20"/>
              </w:rPr>
              <w:t>ychosocial Supp Emp 2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$1,939.27</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724</w:t>
            </w:r>
            <w:r w:rsidR="005C7808">
              <w:rPr>
                <w:rFonts w:eastAsia="Times New Roman" w:cs="Arial"/>
                <w:color w:val="000000"/>
                <w:sz w:val="20"/>
                <w:szCs w:val="20"/>
              </w:rPr>
              <w:t>%</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Offsite P</w:t>
            </w:r>
            <w:r w:rsidR="001B2C07">
              <w:rPr>
                <w:rFonts w:eastAsia="Times New Roman" w:cs="Arial"/>
                <w:color w:val="000000"/>
                <w:sz w:val="20"/>
                <w:szCs w:val="20"/>
              </w:rPr>
              <w:t>s</w:t>
            </w:r>
            <w:r w:rsidRPr="003D6798">
              <w:rPr>
                <w:rFonts w:eastAsia="Times New Roman" w:cs="Arial"/>
                <w:color w:val="000000"/>
                <w:sz w:val="20"/>
                <w:szCs w:val="20"/>
              </w:rPr>
              <w:t>ychosocial Supp Emp 3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 </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 </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Offsite P</w:t>
            </w:r>
            <w:r w:rsidR="001B2C07">
              <w:rPr>
                <w:rFonts w:eastAsia="Times New Roman" w:cs="Arial"/>
                <w:color w:val="000000"/>
                <w:sz w:val="20"/>
                <w:szCs w:val="20"/>
              </w:rPr>
              <w:t>s</w:t>
            </w:r>
            <w:r w:rsidRPr="003D6798">
              <w:rPr>
                <w:rFonts w:eastAsia="Times New Roman" w:cs="Arial"/>
                <w:color w:val="000000"/>
                <w:sz w:val="20"/>
                <w:szCs w:val="20"/>
              </w:rPr>
              <w:t>ychosocial Non Supp Emp 1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 </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 </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Offsite P</w:t>
            </w:r>
            <w:r w:rsidR="001B2C07">
              <w:rPr>
                <w:rFonts w:eastAsia="Times New Roman" w:cs="Arial"/>
                <w:color w:val="000000"/>
                <w:sz w:val="20"/>
                <w:szCs w:val="20"/>
              </w:rPr>
              <w:t>s</w:t>
            </w:r>
            <w:r w:rsidRPr="003D6798">
              <w:rPr>
                <w:rFonts w:eastAsia="Times New Roman" w:cs="Arial"/>
                <w:color w:val="000000"/>
                <w:sz w:val="20"/>
                <w:szCs w:val="20"/>
              </w:rPr>
              <w:t>ychosocial Non Supp Emp 2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$87.40</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124</w:t>
            </w:r>
            <w:r w:rsidR="005C7808">
              <w:rPr>
                <w:rFonts w:eastAsia="Times New Roman" w:cs="Arial"/>
                <w:color w:val="000000"/>
                <w:sz w:val="20"/>
                <w:szCs w:val="20"/>
              </w:rPr>
              <w:t>%</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Offsite P</w:t>
            </w:r>
            <w:r w:rsidR="001B2C07">
              <w:rPr>
                <w:rFonts w:eastAsia="Times New Roman" w:cs="Arial"/>
                <w:color w:val="000000"/>
                <w:sz w:val="20"/>
                <w:szCs w:val="20"/>
              </w:rPr>
              <w:t>s</w:t>
            </w:r>
            <w:r w:rsidRPr="003D6798">
              <w:rPr>
                <w:rFonts w:eastAsia="Times New Roman" w:cs="Arial"/>
                <w:color w:val="000000"/>
                <w:sz w:val="20"/>
                <w:szCs w:val="20"/>
              </w:rPr>
              <w:t>ychosocial Non Supp Emp 3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 </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 </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Job Retention 1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-$242.00</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75</w:t>
            </w:r>
            <w:r w:rsidR="005C7808">
              <w:rPr>
                <w:rFonts w:eastAsia="Times New Roman" w:cs="Arial"/>
                <w:color w:val="000000"/>
                <w:sz w:val="20"/>
                <w:szCs w:val="20"/>
              </w:rPr>
              <w:t>%</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Job Retention 2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$541.52</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157</w:t>
            </w:r>
          </w:p>
        </w:tc>
      </w:tr>
      <w:tr w:rsidR="003D6798" w:rsidRPr="003D6798" w:rsidTr="001B2C07">
        <w:trPr>
          <w:trHeight w:val="255"/>
          <w:jc w:val="center"/>
        </w:trPr>
        <w:tc>
          <w:tcPr>
            <w:tcW w:w="4220" w:type="dxa"/>
            <w:shd w:val="clear" w:color="auto" w:fill="auto"/>
            <w:vAlign w:val="center"/>
            <w:hideMark/>
          </w:tcPr>
          <w:p w:rsidR="003D6798" w:rsidRPr="003D6798" w:rsidRDefault="003D6798" w:rsidP="00E0677F">
            <w:pPr>
              <w:spacing w:after="0" w:line="240" w:lineRule="auto"/>
              <w:rPr>
                <w:rFonts w:eastAsia="Times New Roman" w:cs="Arial"/>
                <w:color w:val="000000"/>
                <w:sz w:val="20"/>
                <w:szCs w:val="20"/>
              </w:rPr>
            </w:pPr>
            <w:r w:rsidRPr="003D6798">
              <w:rPr>
                <w:rFonts w:eastAsia="Times New Roman" w:cs="Arial"/>
                <w:color w:val="000000"/>
                <w:sz w:val="20"/>
                <w:szCs w:val="20"/>
              </w:rPr>
              <w:t>Job Retention 3 Total Costs</w:t>
            </w:r>
          </w:p>
        </w:tc>
        <w:tc>
          <w:tcPr>
            <w:tcW w:w="144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$923.15</w:t>
            </w:r>
          </w:p>
        </w:tc>
        <w:tc>
          <w:tcPr>
            <w:tcW w:w="1800" w:type="dxa"/>
            <w:shd w:val="clear" w:color="auto" w:fill="auto"/>
            <w:noWrap/>
            <w:vAlign w:val="center"/>
            <w:hideMark/>
          </w:tcPr>
          <w:p w:rsidR="003D6798" w:rsidRPr="003D6798" w:rsidRDefault="003D6798" w:rsidP="00E0677F">
            <w:pPr>
              <w:spacing w:after="0" w:line="240" w:lineRule="auto"/>
              <w:jc w:val="center"/>
              <w:rPr>
                <w:rFonts w:eastAsia="Times New Roman" w:cs="Arial"/>
                <w:color w:val="000000"/>
                <w:sz w:val="20"/>
                <w:szCs w:val="20"/>
              </w:rPr>
            </w:pPr>
            <w:r w:rsidRPr="003D6798">
              <w:rPr>
                <w:rFonts w:eastAsia="Times New Roman" w:cs="Arial"/>
                <w:color w:val="000000"/>
                <w:sz w:val="20"/>
                <w:szCs w:val="20"/>
              </w:rPr>
              <w:t>158</w:t>
            </w:r>
            <w:r w:rsidR="005C7808">
              <w:rPr>
                <w:rFonts w:eastAsia="Times New Roman" w:cs="Arial"/>
                <w:color w:val="000000"/>
                <w:sz w:val="20"/>
                <w:szCs w:val="20"/>
              </w:rPr>
              <w:t>%</w:t>
            </w:r>
          </w:p>
        </w:tc>
      </w:tr>
    </w:tbl>
    <w:p w:rsidR="0077108B" w:rsidRDefault="0077108B" w:rsidP="00E0677F">
      <w:pPr>
        <w:spacing w:line="240" w:lineRule="auto"/>
        <w:rPr>
          <w:sz w:val="24"/>
          <w:szCs w:val="24"/>
        </w:rPr>
      </w:pPr>
    </w:p>
    <w:p w:rsidR="00E13AA4" w:rsidRDefault="00D229FE" w:rsidP="00E0677F">
      <w:pPr>
        <w:spacing w:line="240" w:lineRule="auto"/>
        <w:rPr>
          <w:sz w:val="24"/>
          <w:szCs w:val="24"/>
        </w:rPr>
      </w:pPr>
      <w:r w:rsidRPr="00E0677F">
        <w:rPr>
          <w:sz w:val="24"/>
          <w:szCs w:val="24"/>
        </w:rPr>
        <w:t>Note: figures for Offsite Psychosocial Supported Employment and Offsite Psychosocial Non Supported Employment Services represent 1 consumer each so have limited value.</w:t>
      </w:r>
      <w:r w:rsidR="00E13AA4">
        <w:rPr>
          <w:sz w:val="24"/>
          <w:szCs w:val="24"/>
        </w:rPr>
        <w:br w:type="page"/>
      </w:r>
    </w:p>
    <w:tbl>
      <w:tblPr>
        <w:tblStyle w:val="TableGrid"/>
        <w:tblW w:w="9540" w:type="dxa"/>
        <w:tblLook w:val="04A0" w:firstRow="1" w:lastRow="0" w:firstColumn="1" w:lastColumn="0" w:noHBand="0" w:noVBand="1"/>
      </w:tblPr>
      <w:tblGrid>
        <w:gridCol w:w="4428"/>
        <w:gridCol w:w="1323"/>
        <w:gridCol w:w="1440"/>
        <w:gridCol w:w="1170"/>
        <w:gridCol w:w="1170"/>
        <w:gridCol w:w="9"/>
      </w:tblGrid>
      <w:tr w:rsidR="00883DC8" w:rsidRPr="00E96521" w:rsidTr="00883DC8">
        <w:tc>
          <w:tcPr>
            <w:tcW w:w="9540" w:type="dxa"/>
            <w:gridSpan w:val="6"/>
          </w:tcPr>
          <w:p w:rsidR="00883DC8" w:rsidRPr="00EA6ED6" w:rsidRDefault="00883DC8" w:rsidP="00E0677F">
            <w:pPr>
              <w:jc w:val="center"/>
              <w:rPr>
                <w:b/>
                <w:szCs w:val="20"/>
              </w:rPr>
            </w:pPr>
            <w:r w:rsidRPr="00EA6ED6">
              <w:rPr>
                <w:b/>
                <w:szCs w:val="20"/>
              </w:rPr>
              <w:t>Table 3: Hourly Average Costs</w:t>
            </w:r>
          </w:p>
        </w:tc>
      </w:tr>
      <w:tr w:rsidR="00883DC8" w:rsidRPr="00E96521" w:rsidTr="00883DC8">
        <w:trPr>
          <w:gridAfter w:val="1"/>
          <w:wAfter w:w="9" w:type="dxa"/>
        </w:trPr>
        <w:tc>
          <w:tcPr>
            <w:tcW w:w="4428" w:type="dxa"/>
          </w:tcPr>
          <w:p w:rsidR="00883DC8" w:rsidRPr="00E96521" w:rsidRDefault="00883DC8" w:rsidP="00E0677F">
            <w:pPr>
              <w:jc w:val="center"/>
              <w:rPr>
                <w:b/>
                <w:sz w:val="20"/>
                <w:szCs w:val="20"/>
              </w:rPr>
            </w:pPr>
            <w:r w:rsidRPr="00E96521">
              <w:rPr>
                <w:b/>
                <w:sz w:val="20"/>
                <w:szCs w:val="20"/>
              </w:rPr>
              <w:t>Service</w:t>
            </w:r>
          </w:p>
        </w:tc>
        <w:tc>
          <w:tcPr>
            <w:tcW w:w="1323" w:type="dxa"/>
          </w:tcPr>
          <w:p w:rsidR="00883DC8" w:rsidRPr="00E96521" w:rsidRDefault="00883DC8" w:rsidP="00E0677F">
            <w:pPr>
              <w:jc w:val="center"/>
              <w:rPr>
                <w:b/>
                <w:sz w:val="20"/>
                <w:szCs w:val="20"/>
              </w:rPr>
            </w:pPr>
            <w:r w:rsidRPr="00E96521">
              <w:rPr>
                <w:b/>
                <w:sz w:val="20"/>
                <w:szCs w:val="20"/>
              </w:rPr>
              <w:t>Hourly Average Cost</w:t>
            </w:r>
          </w:p>
        </w:tc>
        <w:tc>
          <w:tcPr>
            <w:tcW w:w="1440" w:type="dxa"/>
          </w:tcPr>
          <w:p w:rsidR="00883DC8" w:rsidRPr="00E96521" w:rsidRDefault="00883DC8" w:rsidP="00E0677F">
            <w:pPr>
              <w:jc w:val="center"/>
              <w:rPr>
                <w:b/>
                <w:sz w:val="20"/>
                <w:szCs w:val="20"/>
              </w:rPr>
            </w:pPr>
            <w:r w:rsidRPr="00E96521">
              <w:rPr>
                <w:b/>
                <w:sz w:val="20"/>
                <w:szCs w:val="20"/>
              </w:rPr>
              <w:t>Median Average Hourly Cost</w:t>
            </w:r>
          </w:p>
        </w:tc>
        <w:tc>
          <w:tcPr>
            <w:tcW w:w="1170" w:type="dxa"/>
            <w:vAlign w:val="center"/>
          </w:tcPr>
          <w:p w:rsidR="00883DC8" w:rsidRPr="00E96521" w:rsidRDefault="00883DC8" w:rsidP="00E0677F">
            <w:pPr>
              <w:jc w:val="center"/>
              <w:rPr>
                <w:b/>
                <w:sz w:val="20"/>
                <w:szCs w:val="20"/>
              </w:rPr>
            </w:pPr>
            <w:r>
              <w:rPr>
                <w:b/>
                <w:sz w:val="20"/>
                <w:szCs w:val="20"/>
              </w:rPr>
              <w:t>Average Hours of Services</w:t>
            </w:r>
          </w:p>
        </w:tc>
        <w:tc>
          <w:tcPr>
            <w:tcW w:w="1170" w:type="dxa"/>
            <w:vAlign w:val="center"/>
          </w:tcPr>
          <w:p w:rsidR="00883DC8" w:rsidRPr="00E96521" w:rsidRDefault="00883DC8" w:rsidP="00E0677F">
            <w:pPr>
              <w:jc w:val="center"/>
              <w:rPr>
                <w:b/>
                <w:sz w:val="20"/>
                <w:szCs w:val="20"/>
              </w:rPr>
            </w:pPr>
            <w:r>
              <w:rPr>
                <w:b/>
                <w:sz w:val="20"/>
                <w:szCs w:val="20"/>
              </w:rPr>
              <w:t>Median Hours of Services</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 xml:space="preserve">Vocational Evaluation </w:t>
            </w:r>
          </w:p>
        </w:tc>
        <w:tc>
          <w:tcPr>
            <w:tcW w:w="1323" w:type="dxa"/>
          </w:tcPr>
          <w:p w:rsidR="00883DC8" w:rsidRPr="00E96521" w:rsidRDefault="00883DC8" w:rsidP="00E0677F">
            <w:pPr>
              <w:jc w:val="center"/>
              <w:rPr>
                <w:sz w:val="20"/>
                <w:szCs w:val="20"/>
              </w:rPr>
            </w:pPr>
            <w:r w:rsidRPr="00E96521">
              <w:rPr>
                <w:sz w:val="20"/>
                <w:szCs w:val="20"/>
              </w:rPr>
              <w:t>$48.18</w:t>
            </w:r>
          </w:p>
        </w:tc>
        <w:tc>
          <w:tcPr>
            <w:tcW w:w="1440" w:type="dxa"/>
          </w:tcPr>
          <w:p w:rsidR="00883DC8" w:rsidRPr="00E96521" w:rsidRDefault="00883DC8" w:rsidP="00E0677F">
            <w:pPr>
              <w:jc w:val="center"/>
              <w:rPr>
                <w:sz w:val="20"/>
                <w:szCs w:val="20"/>
              </w:rPr>
            </w:pPr>
            <w:r w:rsidRPr="00E96521">
              <w:rPr>
                <w:sz w:val="20"/>
                <w:szCs w:val="20"/>
              </w:rPr>
              <w:t>$48.72</w:t>
            </w:r>
          </w:p>
        </w:tc>
        <w:tc>
          <w:tcPr>
            <w:tcW w:w="1170" w:type="dxa"/>
          </w:tcPr>
          <w:p w:rsidR="00883DC8" w:rsidRPr="00E96521" w:rsidRDefault="00883DC8" w:rsidP="00E0677F">
            <w:pPr>
              <w:jc w:val="center"/>
              <w:rPr>
                <w:sz w:val="20"/>
                <w:szCs w:val="20"/>
              </w:rPr>
            </w:pPr>
            <w:r>
              <w:rPr>
                <w:sz w:val="20"/>
                <w:szCs w:val="20"/>
              </w:rPr>
              <w:t>10.5</w:t>
            </w:r>
          </w:p>
        </w:tc>
        <w:tc>
          <w:tcPr>
            <w:tcW w:w="1170" w:type="dxa"/>
          </w:tcPr>
          <w:p w:rsidR="00883DC8" w:rsidRPr="00E96521" w:rsidRDefault="00883DC8" w:rsidP="00E0677F">
            <w:pPr>
              <w:jc w:val="center"/>
              <w:rPr>
                <w:sz w:val="20"/>
                <w:szCs w:val="20"/>
              </w:rPr>
            </w:pPr>
            <w:r>
              <w:rPr>
                <w:sz w:val="20"/>
                <w:szCs w:val="20"/>
              </w:rPr>
              <w:t>8</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Job Placement 1</w:t>
            </w:r>
          </w:p>
        </w:tc>
        <w:tc>
          <w:tcPr>
            <w:tcW w:w="1323" w:type="dxa"/>
          </w:tcPr>
          <w:p w:rsidR="00883DC8" w:rsidRPr="00E96521" w:rsidRDefault="00883DC8" w:rsidP="00E0677F">
            <w:pPr>
              <w:jc w:val="center"/>
              <w:rPr>
                <w:sz w:val="20"/>
                <w:szCs w:val="20"/>
              </w:rPr>
            </w:pPr>
            <w:r w:rsidRPr="00E96521">
              <w:rPr>
                <w:sz w:val="20"/>
                <w:szCs w:val="20"/>
              </w:rPr>
              <w:t>$27.68</w:t>
            </w:r>
          </w:p>
        </w:tc>
        <w:tc>
          <w:tcPr>
            <w:tcW w:w="1440" w:type="dxa"/>
          </w:tcPr>
          <w:p w:rsidR="00883DC8" w:rsidRPr="00E96521" w:rsidRDefault="00883DC8" w:rsidP="00E0677F">
            <w:pPr>
              <w:jc w:val="center"/>
              <w:rPr>
                <w:sz w:val="20"/>
                <w:szCs w:val="20"/>
              </w:rPr>
            </w:pPr>
            <w:r w:rsidRPr="00E96521">
              <w:rPr>
                <w:sz w:val="20"/>
                <w:szCs w:val="20"/>
              </w:rPr>
              <w:t>$28.91</w:t>
            </w:r>
          </w:p>
        </w:tc>
        <w:tc>
          <w:tcPr>
            <w:tcW w:w="1170" w:type="dxa"/>
          </w:tcPr>
          <w:p w:rsidR="00883DC8" w:rsidRPr="00E96521" w:rsidRDefault="00883DC8" w:rsidP="00E0677F">
            <w:pPr>
              <w:jc w:val="center"/>
              <w:rPr>
                <w:sz w:val="20"/>
                <w:szCs w:val="20"/>
              </w:rPr>
            </w:pPr>
            <w:r>
              <w:rPr>
                <w:sz w:val="20"/>
                <w:szCs w:val="20"/>
              </w:rPr>
              <w:t>67.6</w:t>
            </w:r>
          </w:p>
        </w:tc>
        <w:tc>
          <w:tcPr>
            <w:tcW w:w="1170" w:type="dxa"/>
          </w:tcPr>
          <w:p w:rsidR="00883DC8" w:rsidRPr="00E96521" w:rsidRDefault="00883DC8" w:rsidP="00E0677F">
            <w:pPr>
              <w:jc w:val="center"/>
              <w:rPr>
                <w:sz w:val="20"/>
                <w:szCs w:val="20"/>
              </w:rPr>
            </w:pPr>
            <w:r>
              <w:rPr>
                <w:sz w:val="20"/>
                <w:szCs w:val="20"/>
              </w:rPr>
              <w:t>49.2</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Job Placement 2</w:t>
            </w:r>
          </w:p>
        </w:tc>
        <w:tc>
          <w:tcPr>
            <w:tcW w:w="1323" w:type="dxa"/>
          </w:tcPr>
          <w:p w:rsidR="00883DC8" w:rsidRPr="00E96521" w:rsidRDefault="00883DC8" w:rsidP="00E0677F">
            <w:pPr>
              <w:jc w:val="center"/>
              <w:rPr>
                <w:sz w:val="20"/>
                <w:szCs w:val="20"/>
              </w:rPr>
            </w:pPr>
            <w:r w:rsidRPr="00E96521">
              <w:rPr>
                <w:sz w:val="20"/>
                <w:szCs w:val="20"/>
              </w:rPr>
              <w:t>$32.00</w:t>
            </w:r>
          </w:p>
        </w:tc>
        <w:tc>
          <w:tcPr>
            <w:tcW w:w="1440" w:type="dxa"/>
          </w:tcPr>
          <w:p w:rsidR="00883DC8" w:rsidRPr="00E96521" w:rsidRDefault="00883DC8" w:rsidP="00E0677F">
            <w:pPr>
              <w:jc w:val="center"/>
              <w:rPr>
                <w:sz w:val="20"/>
                <w:szCs w:val="20"/>
              </w:rPr>
            </w:pPr>
            <w:r>
              <w:rPr>
                <w:sz w:val="20"/>
                <w:szCs w:val="20"/>
              </w:rPr>
              <w:t>$</w:t>
            </w:r>
            <w:r w:rsidRPr="00E96521">
              <w:rPr>
                <w:sz w:val="20"/>
                <w:szCs w:val="20"/>
              </w:rPr>
              <w:t>31.82</w:t>
            </w:r>
          </w:p>
        </w:tc>
        <w:tc>
          <w:tcPr>
            <w:tcW w:w="1170" w:type="dxa"/>
          </w:tcPr>
          <w:p w:rsidR="00883DC8" w:rsidRPr="00E96521" w:rsidRDefault="00883DC8" w:rsidP="00E0677F">
            <w:pPr>
              <w:jc w:val="center"/>
              <w:rPr>
                <w:sz w:val="20"/>
                <w:szCs w:val="20"/>
              </w:rPr>
            </w:pPr>
            <w:r>
              <w:rPr>
                <w:sz w:val="20"/>
                <w:szCs w:val="20"/>
              </w:rPr>
              <w:t>105.5</w:t>
            </w:r>
          </w:p>
        </w:tc>
        <w:tc>
          <w:tcPr>
            <w:tcW w:w="1170" w:type="dxa"/>
          </w:tcPr>
          <w:p w:rsidR="00883DC8" w:rsidRPr="00E96521" w:rsidRDefault="00883DC8" w:rsidP="00E0677F">
            <w:pPr>
              <w:jc w:val="center"/>
              <w:rPr>
                <w:sz w:val="20"/>
                <w:szCs w:val="20"/>
              </w:rPr>
            </w:pPr>
            <w:r>
              <w:rPr>
                <w:sz w:val="20"/>
                <w:szCs w:val="20"/>
              </w:rPr>
              <w:t>78.2</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Job Placement 3</w:t>
            </w:r>
          </w:p>
        </w:tc>
        <w:tc>
          <w:tcPr>
            <w:tcW w:w="1323" w:type="dxa"/>
          </w:tcPr>
          <w:p w:rsidR="00883DC8" w:rsidRPr="00E96521" w:rsidRDefault="00883DC8" w:rsidP="00E0677F">
            <w:pPr>
              <w:jc w:val="center"/>
              <w:rPr>
                <w:sz w:val="20"/>
                <w:szCs w:val="20"/>
              </w:rPr>
            </w:pPr>
            <w:r w:rsidRPr="00E96521">
              <w:rPr>
                <w:sz w:val="20"/>
                <w:szCs w:val="20"/>
              </w:rPr>
              <w:t>$30.43</w:t>
            </w:r>
          </w:p>
        </w:tc>
        <w:tc>
          <w:tcPr>
            <w:tcW w:w="1440" w:type="dxa"/>
          </w:tcPr>
          <w:p w:rsidR="00883DC8" w:rsidRPr="00E96521" w:rsidRDefault="00883DC8" w:rsidP="00E0677F">
            <w:pPr>
              <w:jc w:val="center"/>
              <w:rPr>
                <w:sz w:val="20"/>
                <w:szCs w:val="20"/>
              </w:rPr>
            </w:pPr>
            <w:r w:rsidRPr="00E96521">
              <w:rPr>
                <w:sz w:val="20"/>
                <w:szCs w:val="20"/>
              </w:rPr>
              <w:t>$31.73</w:t>
            </w:r>
          </w:p>
        </w:tc>
        <w:tc>
          <w:tcPr>
            <w:tcW w:w="1170" w:type="dxa"/>
          </w:tcPr>
          <w:p w:rsidR="00883DC8" w:rsidRPr="00E96521" w:rsidRDefault="00883DC8" w:rsidP="00E0677F">
            <w:pPr>
              <w:jc w:val="center"/>
              <w:rPr>
                <w:sz w:val="20"/>
                <w:szCs w:val="20"/>
              </w:rPr>
            </w:pPr>
            <w:r>
              <w:rPr>
                <w:sz w:val="20"/>
                <w:szCs w:val="20"/>
              </w:rPr>
              <w:t>75.1</w:t>
            </w:r>
          </w:p>
        </w:tc>
        <w:tc>
          <w:tcPr>
            <w:tcW w:w="1170" w:type="dxa"/>
          </w:tcPr>
          <w:p w:rsidR="00883DC8" w:rsidRPr="00E96521" w:rsidRDefault="00883DC8" w:rsidP="00E0677F">
            <w:pPr>
              <w:jc w:val="center"/>
              <w:rPr>
                <w:sz w:val="20"/>
                <w:szCs w:val="20"/>
              </w:rPr>
            </w:pPr>
            <w:r>
              <w:rPr>
                <w:sz w:val="20"/>
                <w:szCs w:val="20"/>
              </w:rPr>
              <w:t>60.7</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Intensive Training 1</w:t>
            </w:r>
          </w:p>
        </w:tc>
        <w:tc>
          <w:tcPr>
            <w:tcW w:w="1323" w:type="dxa"/>
          </w:tcPr>
          <w:p w:rsidR="00883DC8" w:rsidRPr="00E96521" w:rsidRDefault="00883DC8" w:rsidP="00E0677F">
            <w:pPr>
              <w:jc w:val="center"/>
              <w:rPr>
                <w:sz w:val="20"/>
                <w:szCs w:val="20"/>
              </w:rPr>
            </w:pPr>
            <w:r w:rsidRPr="00E96521">
              <w:rPr>
                <w:sz w:val="20"/>
                <w:szCs w:val="20"/>
              </w:rPr>
              <w:t>$28.10</w:t>
            </w:r>
          </w:p>
        </w:tc>
        <w:tc>
          <w:tcPr>
            <w:tcW w:w="1440" w:type="dxa"/>
          </w:tcPr>
          <w:p w:rsidR="00883DC8" w:rsidRPr="00E96521" w:rsidRDefault="00883DC8" w:rsidP="00E0677F">
            <w:pPr>
              <w:jc w:val="center"/>
              <w:rPr>
                <w:sz w:val="20"/>
                <w:szCs w:val="20"/>
              </w:rPr>
            </w:pPr>
            <w:r w:rsidRPr="00E96521">
              <w:rPr>
                <w:sz w:val="20"/>
                <w:szCs w:val="20"/>
              </w:rPr>
              <w:t>$32.33</w:t>
            </w:r>
          </w:p>
        </w:tc>
        <w:tc>
          <w:tcPr>
            <w:tcW w:w="1170" w:type="dxa"/>
          </w:tcPr>
          <w:p w:rsidR="00883DC8" w:rsidRPr="00E96521" w:rsidRDefault="00883DC8" w:rsidP="00E0677F">
            <w:pPr>
              <w:jc w:val="center"/>
              <w:rPr>
                <w:sz w:val="20"/>
                <w:szCs w:val="20"/>
              </w:rPr>
            </w:pPr>
            <w:r>
              <w:rPr>
                <w:sz w:val="20"/>
                <w:szCs w:val="20"/>
              </w:rPr>
              <w:t>83.5</w:t>
            </w:r>
          </w:p>
        </w:tc>
        <w:tc>
          <w:tcPr>
            <w:tcW w:w="1170" w:type="dxa"/>
          </w:tcPr>
          <w:p w:rsidR="00883DC8" w:rsidRPr="00E96521" w:rsidRDefault="00883DC8" w:rsidP="00E0677F">
            <w:pPr>
              <w:jc w:val="center"/>
              <w:rPr>
                <w:sz w:val="20"/>
                <w:szCs w:val="20"/>
              </w:rPr>
            </w:pPr>
            <w:r>
              <w:rPr>
                <w:sz w:val="20"/>
                <w:szCs w:val="20"/>
              </w:rPr>
              <w:t>59.4</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Intensive Training 2</w:t>
            </w:r>
          </w:p>
        </w:tc>
        <w:tc>
          <w:tcPr>
            <w:tcW w:w="1323" w:type="dxa"/>
          </w:tcPr>
          <w:p w:rsidR="00883DC8" w:rsidRPr="00E96521" w:rsidRDefault="00883DC8" w:rsidP="00E0677F">
            <w:pPr>
              <w:jc w:val="center"/>
              <w:rPr>
                <w:sz w:val="20"/>
                <w:szCs w:val="20"/>
              </w:rPr>
            </w:pPr>
            <w:r w:rsidRPr="00E96521">
              <w:rPr>
                <w:sz w:val="20"/>
                <w:szCs w:val="20"/>
              </w:rPr>
              <w:t>$28.20</w:t>
            </w:r>
          </w:p>
        </w:tc>
        <w:tc>
          <w:tcPr>
            <w:tcW w:w="1440" w:type="dxa"/>
          </w:tcPr>
          <w:p w:rsidR="00883DC8" w:rsidRPr="00E96521" w:rsidRDefault="00883DC8" w:rsidP="00E0677F">
            <w:pPr>
              <w:jc w:val="center"/>
              <w:rPr>
                <w:sz w:val="20"/>
                <w:szCs w:val="20"/>
              </w:rPr>
            </w:pPr>
            <w:r w:rsidRPr="00E96521">
              <w:rPr>
                <w:sz w:val="20"/>
                <w:szCs w:val="20"/>
              </w:rPr>
              <w:t>$25.55</w:t>
            </w:r>
          </w:p>
        </w:tc>
        <w:tc>
          <w:tcPr>
            <w:tcW w:w="1170" w:type="dxa"/>
          </w:tcPr>
          <w:p w:rsidR="00883DC8" w:rsidRPr="00E96521" w:rsidRDefault="00883DC8" w:rsidP="00E0677F">
            <w:pPr>
              <w:jc w:val="center"/>
              <w:rPr>
                <w:sz w:val="20"/>
                <w:szCs w:val="20"/>
              </w:rPr>
            </w:pPr>
            <w:r>
              <w:rPr>
                <w:sz w:val="20"/>
                <w:szCs w:val="20"/>
              </w:rPr>
              <w:t>71.6</w:t>
            </w:r>
          </w:p>
        </w:tc>
        <w:tc>
          <w:tcPr>
            <w:tcW w:w="1170" w:type="dxa"/>
          </w:tcPr>
          <w:p w:rsidR="00883DC8" w:rsidRPr="00E96521" w:rsidRDefault="00883DC8" w:rsidP="00E0677F">
            <w:pPr>
              <w:jc w:val="center"/>
              <w:rPr>
                <w:sz w:val="20"/>
                <w:szCs w:val="20"/>
              </w:rPr>
            </w:pPr>
            <w:r>
              <w:rPr>
                <w:sz w:val="20"/>
                <w:szCs w:val="20"/>
              </w:rPr>
              <w:t>87.8</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Intensive Training 3</w:t>
            </w:r>
          </w:p>
        </w:tc>
        <w:tc>
          <w:tcPr>
            <w:tcW w:w="1323" w:type="dxa"/>
          </w:tcPr>
          <w:p w:rsidR="00883DC8" w:rsidRPr="00E96521" w:rsidRDefault="00883DC8" w:rsidP="00E0677F">
            <w:pPr>
              <w:jc w:val="center"/>
              <w:rPr>
                <w:sz w:val="20"/>
                <w:szCs w:val="20"/>
              </w:rPr>
            </w:pPr>
            <w:r w:rsidRPr="00E96521">
              <w:rPr>
                <w:sz w:val="20"/>
                <w:szCs w:val="20"/>
              </w:rPr>
              <w:t>$32.14</w:t>
            </w:r>
          </w:p>
        </w:tc>
        <w:tc>
          <w:tcPr>
            <w:tcW w:w="1440" w:type="dxa"/>
          </w:tcPr>
          <w:p w:rsidR="00883DC8" w:rsidRPr="00E96521" w:rsidRDefault="00883DC8" w:rsidP="00E0677F">
            <w:pPr>
              <w:jc w:val="center"/>
              <w:rPr>
                <w:sz w:val="20"/>
                <w:szCs w:val="20"/>
              </w:rPr>
            </w:pPr>
            <w:r w:rsidRPr="00E96521">
              <w:rPr>
                <w:sz w:val="20"/>
                <w:szCs w:val="20"/>
              </w:rPr>
              <w:t>$34.38</w:t>
            </w:r>
          </w:p>
        </w:tc>
        <w:tc>
          <w:tcPr>
            <w:tcW w:w="1170" w:type="dxa"/>
          </w:tcPr>
          <w:p w:rsidR="00883DC8" w:rsidRPr="00E96521" w:rsidRDefault="00883DC8" w:rsidP="00E0677F">
            <w:pPr>
              <w:jc w:val="center"/>
              <w:rPr>
                <w:sz w:val="20"/>
                <w:szCs w:val="20"/>
              </w:rPr>
            </w:pPr>
            <w:r>
              <w:rPr>
                <w:sz w:val="20"/>
                <w:szCs w:val="20"/>
              </w:rPr>
              <w:t>215.8</w:t>
            </w:r>
          </w:p>
        </w:tc>
        <w:tc>
          <w:tcPr>
            <w:tcW w:w="1170" w:type="dxa"/>
          </w:tcPr>
          <w:p w:rsidR="00883DC8" w:rsidRPr="00E96521" w:rsidRDefault="00883DC8" w:rsidP="00E0677F">
            <w:pPr>
              <w:jc w:val="center"/>
              <w:rPr>
                <w:sz w:val="20"/>
                <w:szCs w:val="20"/>
              </w:rPr>
            </w:pPr>
            <w:r>
              <w:rPr>
                <w:sz w:val="20"/>
                <w:szCs w:val="20"/>
              </w:rPr>
              <w:t>231.7</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Comm</w:t>
            </w:r>
            <w:r>
              <w:rPr>
                <w:sz w:val="20"/>
                <w:szCs w:val="20"/>
              </w:rPr>
              <w:t>unity</w:t>
            </w:r>
            <w:r w:rsidRPr="00E96521">
              <w:rPr>
                <w:sz w:val="20"/>
                <w:szCs w:val="20"/>
              </w:rPr>
              <w:t xml:space="preserve"> Based Assessment 1</w:t>
            </w:r>
          </w:p>
        </w:tc>
        <w:tc>
          <w:tcPr>
            <w:tcW w:w="1323" w:type="dxa"/>
          </w:tcPr>
          <w:p w:rsidR="00883DC8" w:rsidRPr="00E96521" w:rsidRDefault="00883DC8" w:rsidP="00E0677F">
            <w:pPr>
              <w:jc w:val="center"/>
              <w:rPr>
                <w:sz w:val="20"/>
                <w:szCs w:val="20"/>
              </w:rPr>
            </w:pPr>
            <w:r w:rsidRPr="00E96521">
              <w:rPr>
                <w:sz w:val="20"/>
                <w:szCs w:val="20"/>
              </w:rPr>
              <w:t>$21.92</w:t>
            </w:r>
          </w:p>
        </w:tc>
        <w:tc>
          <w:tcPr>
            <w:tcW w:w="1440" w:type="dxa"/>
          </w:tcPr>
          <w:p w:rsidR="00883DC8" w:rsidRPr="00E96521" w:rsidRDefault="00883DC8" w:rsidP="00E0677F">
            <w:pPr>
              <w:jc w:val="center"/>
              <w:rPr>
                <w:sz w:val="20"/>
                <w:szCs w:val="20"/>
              </w:rPr>
            </w:pPr>
            <w:r w:rsidRPr="00E96521">
              <w:rPr>
                <w:sz w:val="20"/>
                <w:szCs w:val="20"/>
              </w:rPr>
              <w:t>$30.74</w:t>
            </w:r>
          </w:p>
        </w:tc>
        <w:tc>
          <w:tcPr>
            <w:tcW w:w="1170" w:type="dxa"/>
          </w:tcPr>
          <w:p w:rsidR="00883DC8" w:rsidRPr="00E96521" w:rsidRDefault="00883DC8" w:rsidP="00E0677F">
            <w:pPr>
              <w:jc w:val="center"/>
              <w:rPr>
                <w:sz w:val="20"/>
                <w:szCs w:val="20"/>
              </w:rPr>
            </w:pPr>
            <w:r>
              <w:rPr>
                <w:sz w:val="20"/>
                <w:szCs w:val="20"/>
              </w:rPr>
              <w:t>109.7</w:t>
            </w:r>
          </w:p>
        </w:tc>
        <w:tc>
          <w:tcPr>
            <w:tcW w:w="1170" w:type="dxa"/>
          </w:tcPr>
          <w:p w:rsidR="00883DC8" w:rsidRPr="00E96521" w:rsidRDefault="00883DC8" w:rsidP="00E0677F">
            <w:pPr>
              <w:jc w:val="center"/>
              <w:rPr>
                <w:sz w:val="20"/>
                <w:szCs w:val="20"/>
              </w:rPr>
            </w:pPr>
            <w:r>
              <w:rPr>
                <w:sz w:val="20"/>
                <w:szCs w:val="20"/>
              </w:rPr>
              <w:t>94</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Comm</w:t>
            </w:r>
            <w:r>
              <w:rPr>
                <w:sz w:val="20"/>
                <w:szCs w:val="20"/>
              </w:rPr>
              <w:t>unity</w:t>
            </w:r>
            <w:r w:rsidRPr="00E96521">
              <w:rPr>
                <w:sz w:val="20"/>
                <w:szCs w:val="20"/>
              </w:rPr>
              <w:t xml:space="preserve"> Based Assessment 2</w:t>
            </w:r>
          </w:p>
        </w:tc>
        <w:tc>
          <w:tcPr>
            <w:tcW w:w="1323" w:type="dxa"/>
          </w:tcPr>
          <w:p w:rsidR="00883DC8" w:rsidRPr="00E96521" w:rsidRDefault="00883DC8" w:rsidP="00E0677F">
            <w:pPr>
              <w:jc w:val="center"/>
              <w:rPr>
                <w:sz w:val="20"/>
                <w:szCs w:val="20"/>
              </w:rPr>
            </w:pPr>
            <w:r w:rsidRPr="00E96521">
              <w:rPr>
                <w:sz w:val="20"/>
                <w:szCs w:val="20"/>
              </w:rPr>
              <w:t>$33.04</w:t>
            </w:r>
          </w:p>
        </w:tc>
        <w:tc>
          <w:tcPr>
            <w:tcW w:w="1440" w:type="dxa"/>
          </w:tcPr>
          <w:p w:rsidR="00883DC8" w:rsidRPr="00E96521" w:rsidRDefault="00883DC8" w:rsidP="00E0677F">
            <w:pPr>
              <w:jc w:val="center"/>
              <w:rPr>
                <w:sz w:val="20"/>
                <w:szCs w:val="20"/>
              </w:rPr>
            </w:pPr>
            <w:r w:rsidRPr="00E96521">
              <w:rPr>
                <w:sz w:val="20"/>
                <w:szCs w:val="20"/>
              </w:rPr>
              <w:t>$31.74</w:t>
            </w:r>
          </w:p>
        </w:tc>
        <w:tc>
          <w:tcPr>
            <w:tcW w:w="1170" w:type="dxa"/>
          </w:tcPr>
          <w:p w:rsidR="00883DC8" w:rsidRPr="00E96521" w:rsidRDefault="00883DC8" w:rsidP="00E0677F">
            <w:pPr>
              <w:jc w:val="center"/>
              <w:rPr>
                <w:sz w:val="20"/>
                <w:szCs w:val="20"/>
              </w:rPr>
            </w:pPr>
            <w:r>
              <w:rPr>
                <w:sz w:val="20"/>
                <w:szCs w:val="20"/>
              </w:rPr>
              <w:t>60.4</w:t>
            </w:r>
          </w:p>
        </w:tc>
        <w:tc>
          <w:tcPr>
            <w:tcW w:w="1170" w:type="dxa"/>
          </w:tcPr>
          <w:p w:rsidR="00883DC8" w:rsidRPr="00E96521" w:rsidRDefault="00883DC8" w:rsidP="00E0677F">
            <w:pPr>
              <w:jc w:val="center"/>
              <w:rPr>
                <w:sz w:val="20"/>
                <w:szCs w:val="20"/>
              </w:rPr>
            </w:pPr>
            <w:r>
              <w:rPr>
                <w:sz w:val="20"/>
                <w:szCs w:val="20"/>
              </w:rPr>
              <w:t>55.5</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Comm</w:t>
            </w:r>
            <w:r>
              <w:rPr>
                <w:sz w:val="20"/>
                <w:szCs w:val="20"/>
              </w:rPr>
              <w:t>unity</w:t>
            </w:r>
            <w:r w:rsidRPr="00E96521">
              <w:rPr>
                <w:sz w:val="20"/>
                <w:szCs w:val="20"/>
              </w:rPr>
              <w:t xml:space="preserve"> Based Assessment 3</w:t>
            </w:r>
          </w:p>
        </w:tc>
        <w:tc>
          <w:tcPr>
            <w:tcW w:w="1323" w:type="dxa"/>
          </w:tcPr>
          <w:p w:rsidR="00883DC8" w:rsidRPr="00E96521" w:rsidRDefault="00883DC8" w:rsidP="00E0677F">
            <w:pPr>
              <w:jc w:val="center"/>
              <w:rPr>
                <w:sz w:val="20"/>
                <w:szCs w:val="20"/>
              </w:rPr>
            </w:pPr>
            <w:r w:rsidRPr="00E96521">
              <w:rPr>
                <w:sz w:val="20"/>
                <w:szCs w:val="20"/>
              </w:rPr>
              <w:t>$30.04</w:t>
            </w:r>
          </w:p>
        </w:tc>
        <w:tc>
          <w:tcPr>
            <w:tcW w:w="1440" w:type="dxa"/>
          </w:tcPr>
          <w:p w:rsidR="00883DC8" w:rsidRPr="00E96521" w:rsidRDefault="00883DC8" w:rsidP="00E0677F">
            <w:pPr>
              <w:jc w:val="center"/>
              <w:rPr>
                <w:sz w:val="20"/>
                <w:szCs w:val="20"/>
              </w:rPr>
            </w:pPr>
            <w:r w:rsidRPr="00E96521">
              <w:rPr>
                <w:sz w:val="20"/>
                <w:szCs w:val="20"/>
              </w:rPr>
              <w:t>$29.50</w:t>
            </w:r>
          </w:p>
        </w:tc>
        <w:tc>
          <w:tcPr>
            <w:tcW w:w="1170" w:type="dxa"/>
          </w:tcPr>
          <w:p w:rsidR="00883DC8" w:rsidRPr="00E96521" w:rsidRDefault="00883DC8" w:rsidP="00E0677F">
            <w:pPr>
              <w:jc w:val="center"/>
              <w:rPr>
                <w:sz w:val="20"/>
                <w:szCs w:val="20"/>
              </w:rPr>
            </w:pPr>
            <w:r>
              <w:rPr>
                <w:sz w:val="20"/>
                <w:szCs w:val="20"/>
              </w:rPr>
              <w:t>66.2</w:t>
            </w:r>
          </w:p>
        </w:tc>
        <w:tc>
          <w:tcPr>
            <w:tcW w:w="1170" w:type="dxa"/>
          </w:tcPr>
          <w:p w:rsidR="00883DC8" w:rsidRPr="00E96521" w:rsidRDefault="00883DC8" w:rsidP="00E0677F">
            <w:pPr>
              <w:jc w:val="center"/>
              <w:rPr>
                <w:sz w:val="20"/>
                <w:szCs w:val="20"/>
              </w:rPr>
            </w:pPr>
            <w:r>
              <w:rPr>
                <w:sz w:val="20"/>
                <w:szCs w:val="20"/>
              </w:rPr>
              <w:t>53.6</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Trial Work 1</w:t>
            </w:r>
          </w:p>
        </w:tc>
        <w:tc>
          <w:tcPr>
            <w:tcW w:w="1323" w:type="dxa"/>
          </w:tcPr>
          <w:p w:rsidR="00883DC8" w:rsidRPr="00E96521" w:rsidRDefault="00883DC8" w:rsidP="00E0677F">
            <w:pPr>
              <w:jc w:val="center"/>
              <w:rPr>
                <w:sz w:val="20"/>
                <w:szCs w:val="20"/>
              </w:rPr>
            </w:pPr>
            <w:r w:rsidRPr="00E96521">
              <w:rPr>
                <w:sz w:val="20"/>
                <w:szCs w:val="20"/>
              </w:rPr>
              <w:t>-</w:t>
            </w:r>
          </w:p>
        </w:tc>
        <w:tc>
          <w:tcPr>
            <w:tcW w:w="1440" w:type="dxa"/>
          </w:tcPr>
          <w:p w:rsidR="00883DC8" w:rsidRPr="00E96521" w:rsidRDefault="00883DC8" w:rsidP="00E0677F">
            <w:pPr>
              <w:jc w:val="center"/>
              <w:rPr>
                <w:sz w:val="20"/>
                <w:szCs w:val="20"/>
              </w:rPr>
            </w:pPr>
            <w:r w:rsidRPr="00E96521">
              <w:rPr>
                <w:sz w:val="20"/>
                <w:szCs w:val="20"/>
              </w:rPr>
              <w:t>-</w:t>
            </w:r>
          </w:p>
        </w:tc>
        <w:tc>
          <w:tcPr>
            <w:tcW w:w="1170" w:type="dxa"/>
          </w:tcPr>
          <w:p w:rsidR="00883DC8" w:rsidRPr="00E96521" w:rsidRDefault="00883DC8" w:rsidP="00E0677F">
            <w:pPr>
              <w:jc w:val="center"/>
              <w:rPr>
                <w:sz w:val="20"/>
                <w:szCs w:val="20"/>
              </w:rPr>
            </w:pPr>
          </w:p>
        </w:tc>
        <w:tc>
          <w:tcPr>
            <w:tcW w:w="1170" w:type="dxa"/>
          </w:tcPr>
          <w:p w:rsidR="00883DC8" w:rsidRPr="00E96521" w:rsidRDefault="00883DC8" w:rsidP="00E0677F">
            <w:pPr>
              <w:jc w:val="center"/>
              <w:rPr>
                <w:sz w:val="20"/>
                <w:szCs w:val="20"/>
              </w:rPr>
            </w:pP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Trial Work 2</w:t>
            </w:r>
          </w:p>
        </w:tc>
        <w:tc>
          <w:tcPr>
            <w:tcW w:w="1323" w:type="dxa"/>
          </w:tcPr>
          <w:p w:rsidR="00883DC8" w:rsidRPr="00E96521" w:rsidRDefault="00883DC8" w:rsidP="00E0677F">
            <w:pPr>
              <w:jc w:val="center"/>
              <w:rPr>
                <w:sz w:val="20"/>
                <w:szCs w:val="20"/>
              </w:rPr>
            </w:pPr>
            <w:r w:rsidRPr="00E96521">
              <w:rPr>
                <w:sz w:val="20"/>
                <w:szCs w:val="20"/>
              </w:rPr>
              <w:t>$32.55</w:t>
            </w:r>
          </w:p>
        </w:tc>
        <w:tc>
          <w:tcPr>
            <w:tcW w:w="1440" w:type="dxa"/>
          </w:tcPr>
          <w:p w:rsidR="00883DC8" w:rsidRPr="00E96521" w:rsidRDefault="00883DC8" w:rsidP="00E0677F">
            <w:pPr>
              <w:jc w:val="center"/>
              <w:rPr>
                <w:sz w:val="20"/>
                <w:szCs w:val="20"/>
              </w:rPr>
            </w:pPr>
            <w:r w:rsidRPr="00E96521">
              <w:rPr>
                <w:sz w:val="20"/>
                <w:szCs w:val="20"/>
              </w:rPr>
              <w:t>$41.56</w:t>
            </w:r>
          </w:p>
        </w:tc>
        <w:tc>
          <w:tcPr>
            <w:tcW w:w="1170" w:type="dxa"/>
          </w:tcPr>
          <w:p w:rsidR="00883DC8" w:rsidRPr="00E96521" w:rsidRDefault="00883DC8" w:rsidP="00E0677F">
            <w:pPr>
              <w:jc w:val="center"/>
              <w:rPr>
                <w:sz w:val="20"/>
                <w:szCs w:val="20"/>
              </w:rPr>
            </w:pPr>
            <w:r>
              <w:rPr>
                <w:sz w:val="20"/>
                <w:szCs w:val="20"/>
              </w:rPr>
              <w:t>29.4</w:t>
            </w:r>
          </w:p>
        </w:tc>
        <w:tc>
          <w:tcPr>
            <w:tcW w:w="1170" w:type="dxa"/>
          </w:tcPr>
          <w:p w:rsidR="00883DC8" w:rsidRPr="00E96521" w:rsidRDefault="00883DC8" w:rsidP="00E0677F">
            <w:pPr>
              <w:jc w:val="center"/>
              <w:rPr>
                <w:sz w:val="20"/>
                <w:szCs w:val="20"/>
              </w:rPr>
            </w:pPr>
            <w:r>
              <w:rPr>
                <w:sz w:val="20"/>
                <w:szCs w:val="20"/>
              </w:rPr>
              <w:t>25</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Trial Work 3</w:t>
            </w:r>
          </w:p>
        </w:tc>
        <w:tc>
          <w:tcPr>
            <w:tcW w:w="1323" w:type="dxa"/>
          </w:tcPr>
          <w:p w:rsidR="00883DC8" w:rsidRPr="00E96521" w:rsidRDefault="00883DC8" w:rsidP="00E0677F">
            <w:pPr>
              <w:jc w:val="center"/>
              <w:rPr>
                <w:sz w:val="20"/>
                <w:szCs w:val="20"/>
              </w:rPr>
            </w:pPr>
            <w:r w:rsidRPr="00E96521">
              <w:rPr>
                <w:sz w:val="20"/>
                <w:szCs w:val="20"/>
              </w:rPr>
              <w:t>$27.44</w:t>
            </w:r>
          </w:p>
        </w:tc>
        <w:tc>
          <w:tcPr>
            <w:tcW w:w="1440" w:type="dxa"/>
          </w:tcPr>
          <w:p w:rsidR="00883DC8" w:rsidRPr="00E96521" w:rsidRDefault="00883DC8" w:rsidP="00E0677F">
            <w:pPr>
              <w:jc w:val="center"/>
              <w:rPr>
                <w:sz w:val="20"/>
                <w:szCs w:val="20"/>
              </w:rPr>
            </w:pPr>
            <w:r w:rsidRPr="00E96521">
              <w:rPr>
                <w:sz w:val="20"/>
                <w:szCs w:val="20"/>
              </w:rPr>
              <w:t>$22.87</w:t>
            </w:r>
          </w:p>
        </w:tc>
        <w:tc>
          <w:tcPr>
            <w:tcW w:w="1170" w:type="dxa"/>
          </w:tcPr>
          <w:p w:rsidR="00883DC8" w:rsidRPr="00E96521" w:rsidRDefault="00883DC8" w:rsidP="00E0677F">
            <w:pPr>
              <w:jc w:val="center"/>
              <w:rPr>
                <w:sz w:val="20"/>
                <w:szCs w:val="20"/>
              </w:rPr>
            </w:pPr>
            <w:r>
              <w:rPr>
                <w:sz w:val="20"/>
                <w:szCs w:val="20"/>
              </w:rPr>
              <w:t>58.4</w:t>
            </w:r>
          </w:p>
        </w:tc>
        <w:tc>
          <w:tcPr>
            <w:tcW w:w="1170" w:type="dxa"/>
          </w:tcPr>
          <w:p w:rsidR="00883DC8" w:rsidRPr="00E96521" w:rsidRDefault="00883DC8" w:rsidP="00E0677F">
            <w:pPr>
              <w:jc w:val="center"/>
              <w:rPr>
                <w:sz w:val="20"/>
                <w:szCs w:val="20"/>
              </w:rPr>
            </w:pPr>
            <w:r>
              <w:rPr>
                <w:sz w:val="20"/>
                <w:szCs w:val="20"/>
              </w:rPr>
              <w:t>66.4</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Offsite P</w:t>
            </w:r>
            <w:r>
              <w:rPr>
                <w:sz w:val="20"/>
                <w:szCs w:val="20"/>
              </w:rPr>
              <w:t>s</w:t>
            </w:r>
            <w:r w:rsidRPr="00E96521">
              <w:rPr>
                <w:sz w:val="20"/>
                <w:szCs w:val="20"/>
              </w:rPr>
              <w:t>ychosocial Supp</w:t>
            </w:r>
            <w:r>
              <w:rPr>
                <w:sz w:val="20"/>
                <w:szCs w:val="20"/>
              </w:rPr>
              <w:t>orted</w:t>
            </w:r>
            <w:r w:rsidRPr="00E96521">
              <w:rPr>
                <w:sz w:val="20"/>
                <w:szCs w:val="20"/>
              </w:rPr>
              <w:t xml:space="preserve"> Emp</w:t>
            </w:r>
            <w:r>
              <w:rPr>
                <w:sz w:val="20"/>
                <w:szCs w:val="20"/>
              </w:rPr>
              <w:t>loyment</w:t>
            </w:r>
            <w:r w:rsidRPr="00E96521">
              <w:rPr>
                <w:sz w:val="20"/>
                <w:szCs w:val="20"/>
              </w:rPr>
              <w:t xml:space="preserve"> 1</w:t>
            </w:r>
            <w:r w:rsidRPr="00E96521">
              <w:rPr>
                <w:rFonts w:eastAsia="Times New Roman" w:cs="Arial"/>
                <w:color w:val="000000"/>
                <w:sz w:val="20"/>
                <w:szCs w:val="20"/>
              </w:rPr>
              <w:t xml:space="preserve"> </w:t>
            </w:r>
          </w:p>
        </w:tc>
        <w:tc>
          <w:tcPr>
            <w:tcW w:w="1323" w:type="dxa"/>
          </w:tcPr>
          <w:p w:rsidR="00883DC8" w:rsidRPr="00E96521" w:rsidRDefault="00883DC8" w:rsidP="00E0677F">
            <w:pPr>
              <w:jc w:val="center"/>
              <w:rPr>
                <w:sz w:val="20"/>
                <w:szCs w:val="20"/>
              </w:rPr>
            </w:pPr>
            <w:r w:rsidRPr="00E96521">
              <w:rPr>
                <w:sz w:val="20"/>
                <w:szCs w:val="20"/>
              </w:rPr>
              <w:t>-</w:t>
            </w:r>
          </w:p>
        </w:tc>
        <w:tc>
          <w:tcPr>
            <w:tcW w:w="1440" w:type="dxa"/>
          </w:tcPr>
          <w:p w:rsidR="00883DC8" w:rsidRPr="00E96521" w:rsidRDefault="00883DC8" w:rsidP="00E0677F">
            <w:pPr>
              <w:jc w:val="center"/>
              <w:rPr>
                <w:sz w:val="20"/>
                <w:szCs w:val="20"/>
              </w:rPr>
            </w:pPr>
            <w:r w:rsidRPr="00E96521">
              <w:rPr>
                <w:sz w:val="20"/>
                <w:szCs w:val="20"/>
              </w:rPr>
              <w:t>-</w:t>
            </w:r>
          </w:p>
        </w:tc>
        <w:tc>
          <w:tcPr>
            <w:tcW w:w="1170" w:type="dxa"/>
          </w:tcPr>
          <w:p w:rsidR="00883DC8" w:rsidRPr="00E96521" w:rsidRDefault="00883DC8" w:rsidP="00E0677F">
            <w:pPr>
              <w:jc w:val="center"/>
              <w:rPr>
                <w:sz w:val="20"/>
                <w:szCs w:val="20"/>
              </w:rPr>
            </w:pPr>
          </w:p>
        </w:tc>
        <w:tc>
          <w:tcPr>
            <w:tcW w:w="1170" w:type="dxa"/>
          </w:tcPr>
          <w:p w:rsidR="00883DC8" w:rsidRPr="00E96521" w:rsidRDefault="00883DC8" w:rsidP="00E0677F">
            <w:pPr>
              <w:jc w:val="center"/>
              <w:rPr>
                <w:sz w:val="20"/>
                <w:szCs w:val="20"/>
              </w:rPr>
            </w:pP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Offsite P</w:t>
            </w:r>
            <w:r>
              <w:rPr>
                <w:sz w:val="20"/>
                <w:szCs w:val="20"/>
              </w:rPr>
              <w:t>s</w:t>
            </w:r>
            <w:r w:rsidRPr="00E96521">
              <w:rPr>
                <w:sz w:val="20"/>
                <w:szCs w:val="20"/>
              </w:rPr>
              <w:t>ychosocial Supp</w:t>
            </w:r>
            <w:r>
              <w:rPr>
                <w:sz w:val="20"/>
                <w:szCs w:val="20"/>
              </w:rPr>
              <w:t>orted</w:t>
            </w:r>
            <w:r w:rsidRPr="00E96521">
              <w:rPr>
                <w:sz w:val="20"/>
                <w:szCs w:val="20"/>
              </w:rPr>
              <w:t xml:space="preserve"> Emp</w:t>
            </w:r>
            <w:r>
              <w:rPr>
                <w:sz w:val="20"/>
                <w:szCs w:val="20"/>
              </w:rPr>
              <w:t>loyment</w:t>
            </w:r>
            <w:r w:rsidRPr="00E96521">
              <w:rPr>
                <w:sz w:val="20"/>
                <w:szCs w:val="20"/>
              </w:rPr>
              <w:t xml:space="preserve"> 2</w:t>
            </w:r>
          </w:p>
        </w:tc>
        <w:tc>
          <w:tcPr>
            <w:tcW w:w="1323" w:type="dxa"/>
          </w:tcPr>
          <w:p w:rsidR="00883DC8" w:rsidRPr="00E96521" w:rsidRDefault="00883DC8" w:rsidP="00E0677F">
            <w:pPr>
              <w:jc w:val="center"/>
              <w:rPr>
                <w:sz w:val="20"/>
                <w:szCs w:val="20"/>
              </w:rPr>
            </w:pPr>
            <w:r w:rsidRPr="00E96521">
              <w:rPr>
                <w:sz w:val="20"/>
                <w:szCs w:val="20"/>
              </w:rPr>
              <w:t>$33.59</w:t>
            </w:r>
          </w:p>
        </w:tc>
        <w:tc>
          <w:tcPr>
            <w:tcW w:w="1440" w:type="dxa"/>
          </w:tcPr>
          <w:p w:rsidR="00883DC8" w:rsidRPr="00E96521" w:rsidRDefault="00883DC8" w:rsidP="00E0677F">
            <w:pPr>
              <w:jc w:val="center"/>
              <w:rPr>
                <w:sz w:val="20"/>
                <w:szCs w:val="20"/>
              </w:rPr>
            </w:pPr>
            <w:r w:rsidRPr="00E96521">
              <w:rPr>
                <w:sz w:val="20"/>
                <w:szCs w:val="20"/>
              </w:rPr>
              <w:t>$33.59</w:t>
            </w:r>
          </w:p>
        </w:tc>
        <w:tc>
          <w:tcPr>
            <w:tcW w:w="1170" w:type="dxa"/>
          </w:tcPr>
          <w:p w:rsidR="00883DC8" w:rsidRPr="00E96521" w:rsidRDefault="00883DC8" w:rsidP="00E0677F">
            <w:pPr>
              <w:jc w:val="center"/>
              <w:rPr>
                <w:sz w:val="20"/>
                <w:szCs w:val="20"/>
              </w:rPr>
            </w:pPr>
          </w:p>
        </w:tc>
        <w:tc>
          <w:tcPr>
            <w:tcW w:w="1170" w:type="dxa"/>
          </w:tcPr>
          <w:p w:rsidR="00883DC8" w:rsidRPr="00E96521" w:rsidRDefault="00883DC8" w:rsidP="00E0677F">
            <w:pPr>
              <w:jc w:val="center"/>
              <w:rPr>
                <w:sz w:val="20"/>
                <w:szCs w:val="20"/>
              </w:rPr>
            </w:pP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Offsite P</w:t>
            </w:r>
            <w:r>
              <w:rPr>
                <w:sz w:val="20"/>
                <w:szCs w:val="20"/>
              </w:rPr>
              <w:t>s</w:t>
            </w:r>
            <w:r w:rsidRPr="00E96521">
              <w:rPr>
                <w:sz w:val="20"/>
                <w:szCs w:val="20"/>
              </w:rPr>
              <w:t>ychosocial Supp</w:t>
            </w:r>
            <w:r>
              <w:rPr>
                <w:sz w:val="20"/>
                <w:szCs w:val="20"/>
              </w:rPr>
              <w:t>orted</w:t>
            </w:r>
            <w:r w:rsidRPr="00E96521">
              <w:rPr>
                <w:sz w:val="20"/>
                <w:szCs w:val="20"/>
              </w:rPr>
              <w:t xml:space="preserve"> Emp</w:t>
            </w:r>
            <w:r>
              <w:rPr>
                <w:sz w:val="20"/>
                <w:szCs w:val="20"/>
              </w:rPr>
              <w:t>loyment</w:t>
            </w:r>
            <w:r w:rsidRPr="00E96521">
              <w:rPr>
                <w:sz w:val="20"/>
                <w:szCs w:val="20"/>
              </w:rPr>
              <w:t xml:space="preserve"> 3</w:t>
            </w:r>
          </w:p>
        </w:tc>
        <w:tc>
          <w:tcPr>
            <w:tcW w:w="1323" w:type="dxa"/>
          </w:tcPr>
          <w:p w:rsidR="00883DC8" w:rsidRPr="00E96521" w:rsidRDefault="00883DC8" w:rsidP="00E0677F">
            <w:pPr>
              <w:jc w:val="center"/>
              <w:rPr>
                <w:sz w:val="20"/>
                <w:szCs w:val="20"/>
              </w:rPr>
            </w:pPr>
            <w:r w:rsidRPr="00E96521">
              <w:rPr>
                <w:sz w:val="20"/>
                <w:szCs w:val="20"/>
              </w:rPr>
              <w:t>-</w:t>
            </w:r>
          </w:p>
        </w:tc>
        <w:tc>
          <w:tcPr>
            <w:tcW w:w="1440" w:type="dxa"/>
          </w:tcPr>
          <w:p w:rsidR="00883DC8" w:rsidRPr="00E96521" w:rsidRDefault="00883DC8" w:rsidP="00E0677F">
            <w:pPr>
              <w:jc w:val="center"/>
              <w:rPr>
                <w:sz w:val="20"/>
                <w:szCs w:val="20"/>
              </w:rPr>
            </w:pPr>
            <w:r w:rsidRPr="00E96521">
              <w:rPr>
                <w:sz w:val="20"/>
                <w:szCs w:val="20"/>
              </w:rPr>
              <w:t>-</w:t>
            </w:r>
          </w:p>
        </w:tc>
        <w:tc>
          <w:tcPr>
            <w:tcW w:w="1170" w:type="dxa"/>
          </w:tcPr>
          <w:p w:rsidR="00883DC8" w:rsidRPr="00E96521" w:rsidRDefault="00883DC8" w:rsidP="00E0677F">
            <w:pPr>
              <w:jc w:val="center"/>
              <w:rPr>
                <w:sz w:val="20"/>
                <w:szCs w:val="20"/>
              </w:rPr>
            </w:pPr>
          </w:p>
        </w:tc>
        <w:tc>
          <w:tcPr>
            <w:tcW w:w="1170" w:type="dxa"/>
          </w:tcPr>
          <w:p w:rsidR="00883DC8" w:rsidRPr="00E96521" w:rsidRDefault="00883DC8" w:rsidP="00E0677F">
            <w:pPr>
              <w:jc w:val="center"/>
              <w:rPr>
                <w:sz w:val="20"/>
                <w:szCs w:val="20"/>
              </w:rPr>
            </w:pP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Offsite P</w:t>
            </w:r>
            <w:r>
              <w:rPr>
                <w:sz w:val="20"/>
                <w:szCs w:val="20"/>
              </w:rPr>
              <w:t>s</w:t>
            </w:r>
            <w:r w:rsidRPr="00E96521">
              <w:rPr>
                <w:sz w:val="20"/>
                <w:szCs w:val="20"/>
              </w:rPr>
              <w:t>ychosocial Non Supp</w:t>
            </w:r>
            <w:r>
              <w:rPr>
                <w:sz w:val="20"/>
                <w:szCs w:val="20"/>
              </w:rPr>
              <w:t>orted</w:t>
            </w:r>
            <w:r w:rsidRPr="00E96521">
              <w:rPr>
                <w:sz w:val="20"/>
                <w:szCs w:val="20"/>
              </w:rPr>
              <w:t xml:space="preserve"> Emp</w:t>
            </w:r>
            <w:r>
              <w:rPr>
                <w:sz w:val="20"/>
                <w:szCs w:val="20"/>
              </w:rPr>
              <w:t>loyment</w:t>
            </w:r>
            <w:r w:rsidRPr="00E96521">
              <w:rPr>
                <w:sz w:val="20"/>
                <w:szCs w:val="20"/>
              </w:rPr>
              <w:t xml:space="preserve"> 1</w:t>
            </w:r>
          </w:p>
        </w:tc>
        <w:tc>
          <w:tcPr>
            <w:tcW w:w="1323" w:type="dxa"/>
          </w:tcPr>
          <w:p w:rsidR="00883DC8" w:rsidRPr="00E96521" w:rsidRDefault="00883DC8" w:rsidP="00E0677F">
            <w:pPr>
              <w:jc w:val="center"/>
              <w:rPr>
                <w:sz w:val="20"/>
                <w:szCs w:val="20"/>
              </w:rPr>
            </w:pPr>
            <w:r w:rsidRPr="00E96521">
              <w:rPr>
                <w:sz w:val="20"/>
                <w:szCs w:val="20"/>
              </w:rPr>
              <w:t>-</w:t>
            </w:r>
          </w:p>
        </w:tc>
        <w:tc>
          <w:tcPr>
            <w:tcW w:w="1440" w:type="dxa"/>
          </w:tcPr>
          <w:p w:rsidR="00883DC8" w:rsidRPr="00E96521" w:rsidRDefault="00883DC8" w:rsidP="00E0677F">
            <w:pPr>
              <w:jc w:val="center"/>
              <w:rPr>
                <w:sz w:val="20"/>
                <w:szCs w:val="20"/>
              </w:rPr>
            </w:pPr>
            <w:r w:rsidRPr="00E96521">
              <w:rPr>
                <w:sz w:val="20"/>
                <w:szCs w:val="20"/>
              </w:rPr>
              <w:t>-</w:t>
            </w:r>
          </w:p>
        </w:tc>
        <w:tc>
          <w:tcPr>
            <w:tcW w:w="1170" w:type="dxa"/>
          </w:tcPr>
          <w:p w:rsidR="00883DC8" w:rsidRPr="00E96521" w:rsidRDefault="00883DC8" w:rsidP="00E0677F">
            <w:pPr>
              <w:jc w:val="center"/>
              <w:rPr>
                <w:sz w:val="20"/>
                <w:szCs w:val="20"/>
              </w:rPr>
            </w:pPr>
          </w:p>
        </w:tc>
        <w:tc>
          <w:tcPr>
            <w:tcW w:w="1170" w:type="dxa"/>
          </w:tcPr>
          <w:p w:rsidR="00883DC8" w:rsidRPr="00E96521" w:rsidRDefault="00883DC8" w:rsidP="00E0677F">
            <w:pPr>
              <w:jc w:val="center"/>
              <w:rPr>
                <w:sz w:val="20"/>
                <w:szCs w:val="20"/>
              </w:rPr>
            </w:pP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Offsite P</w:t>
            </w:r>
            <w:r>
              <w:rPr>
                <w:sz w:val="20"/>
                <w:szCs w:val="20"/>
              </w:rPr>
              <w:t>s</w:t>
            </w:r>
            <w:r w:rsidRPr="00E96521">
              <w:rPr>
                <w:sz w:val="20"/>
                <w:szCs w:val="20"/>
              </w:rPr>
              <w:t>ychosocial Non Supp</w:t>
            </w:r>
            <w:r>
              <w:rPr>
                <w:sz w:val="20"/>
                <w:szCs w:val="20"/>
              </w:rPr>
              <w:t>orted</w:t>
            </w:r>
            <w:r w:rsidRPr="00E96521">
              <w:rPr>
                <w:sz w:val="20"/>
                <w:szCs w:val="20"/>
              </w:rPr>
              <w:t xml:space="preserve"> Emp</w:t>
            </w:r>
            <w:r>
              <w:rPr>
                <w:sz w:val="20"/>
                <w:szCs w:val="20"/>
              </w:rPr>
              <w:t>loyment</w:t>
            </w:r>
            <w:r w:rsidRPr="00E96521">
              <w:rPr>
                <w:sz w:val="20"/>
                <w:szCs w:val="20"/>
              </w:rPr>
              <w:t xml:space="preserve"> 2</w:t>
            </w:r>
          </w:p>
        </w:tc>
        <w:tc>
          <w:tcPr>
            <w:tcW w:w="1323" w:type="dxa"/>
          </w:tcPr>
          <w:p w:rsidR="00883DC8" w:rsidRPr="00E96521" w:rsidRDefault="00883DC8" w:rsidP="00E0677F">
            <w:pPr>
              <w:jc w:val="center"/>
              <w:rPr>
                <w:sz w:val="20"/>
                <w:szCs w:val="20"/>
              </w:rPr>
            </w:pPr>
            <w:r w:rsidRPr="00E96521">
              <w:rPr>
                <w:sz w:val="20"/>
                <w:szCs w:val="20"/>
              </w:rPr>
              <w:t>$32.96</w:t>
            </w:r>
          </w:p>
        </w:tc>
        <w:tc>
          <w:tcPr>
            <w:tcW w:w="1440" w:type="dxa"/>
          </w:tcPr>
          <w:p w:rsidR="00883DC8" w:rsidRPr="00E96521" w:rsidRDefault="00883DC8" w:rsidP="00E0677F">
            <w:pPr>
              <w:jc w:val="center"/>
              <w:rPr>
                <w:sz w:val="20"/>
                <w:szCs w:val="20"/>
              </w:rPr>
            </w:pPr>
            <w:r w:rsidRPr="00E96521">
              <w:rPr>
                <w:sz w:val="20"/>
                <w:szCs w:val="20"/>
              </w:rPr>
              <w:t>$32.96</w:t>
            </w:r>
          </w:p>
        </w:tc>
        <w:tc>
          <w:tcPr>
            <w:tcW w:w="1170" w:type="dxa"/>
          </w:tcPr>
          <w:p w:rsidR="00883DC8" w:rsidRPr="00E96521" w:rsidRDefault="00883DC8" w:rsidP="00E0677F">
            <w:pPr>
              <w:jc w:val="center"/>
              <w:rPr>
                <w:sz w:val="20"/>
                <w:szCs w:val="20"/>
              </w:rPr>
            </w:pPr>
          </w:p>
        </w:tc>
        <w:tc>
          <w:tcPr>
            <w:tcW w:w="1170" w:type="dxa"/>
          </w:tcPr>
          <w:p w:rsidR="00883DC8" w:rsidRPr="00E96521" w:rsidRDefault="00883DC8" w:rsidP="00E0677F">
            <w:pPr>
              <w:jc w:val="center"/>
              <w:rPr>
                <w:sz w:val="20"/>
                <w:szCs w:val="20"/>
              </w:rPr>
            </w:pP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Offsite P</w:t>
            </w:r>
            <w:r>
              <w:rPr>
                <w:sz w:val="20"/>
                <w:szCs w:val="20"/>
              </w:rPr>
              <w:t>s</w:t>
            </w:r>
            <w:r w:rsidRPr="00E96521">
              <w:rPr>
                <w:sz w:val="20"/>
                <w:szCs w:val="20"/>
              </w:rPr>
              <w:t>ychosocial Non Supp</w:t>
            </w:r>
            <w:r>
              <w:rPr>
                <w:sz w:val="20"/>
                <w:szCs w:val="20"/>
              </w:rPr>
              <w:t>orted</w:t>
            </w:r>
            <w:r w:rsidRPr="00E96521">
              <w:rPr>
                <w:sz w:val="20"/>
                <w:szCs w:val="20"/>
              </w:rPr>
              <w:t xml:space="preserve"> Emp</w:t>
            </w:r>
            <w:r>
              <w:rPr>
                <w:sz w:val="20"/>
                <w:szCs w:val="20"/>
              </w:rPr>
              <w:t>loyment</w:t>
            </w:r>
            <w:r w:rsidRPr="00E96521">
              <w:rPr>
                <w:sz w:val="20"/>
                <w:szCs w:val="20"/>
              </w:rPr>
              <w:t xml:space="preserve"> 3</w:t>
            </w:r>
          </w:p>
        </w:tc>
        <w:tc>
          <w:tcPr>
            <w:tcW w:w="1323" w:type="dxa"/>
          </w:tcPr>
          <w:p w:rsidR="00883DC8" w:rsidRPr="00E96521" w:rsidRDefault="00883DC8" w:rsidP="00E0677F">
            <w:pPr>
              <w:jc w:val="center"/>
              <w:rPr>
                <w:sz w:val="20"/>
                <w:szCs w:val="20"/>
              </w:rPr>
            </w:pPr>
            <w:r w:rsidRPr="00E96521">
              <w:rPr>
                <w:sz w:val="20"/>
                <w:szCs w:val="20"/>
              </w:rPr>
              <w:t>-</w:t>
            </w:r>
          </w:p>
        </w:tc>
        <w:tc>
          <w:tcPr>
            <w:tcW w:w="1440" w:type="dxa"/>
          </w:tcPr>
          <w:p w:rsidR="00883DC8" w:rsidRPr="00E96521" w:rsidRDefault="00883DC8" w:rsidP="00E0677F">
            <w:pPr>
              <w:jc w:val="center"/>
              <w:rPr>
                <w:sz w:val="20"/>
                <w:szCs w:val="20"/>
              </w:rPr>
            </w:pPr>
            <w:r w:rsidRPr="00E96521">
              <w:rPr>
                <w:sz w:val="20"/>
                <w:szCs w:val="20"/>
              </w:rPr>
              <w:t>-</w:t>
            </w:r>
          </w:p>
        </w:tc>
        <w:tc>
          <w:tcPr>
            <w:tcW w:w="1170" w:type="dxa"/>
          </w:tcPr>
          <w:p w:rsidR="00883DC8" w:rsidRPr="00E96521" w:rsidRDefault="00883DC8" w:rsidP="00E0677F">
            <w:pPr>
              <w:jc w:val="center"/>
              <w:rPr>
                <w:sz w:val="20"/>
                <w:szCs w:val="20"/>
              </w:rPr>
            </w:pPr>
          </w:p>
        </w:tc>
        <w:tc>
          <w:tcPr>
            <w:tcW w:w="1170" w:type="dxa"/>
          </w:tcPr>
          <w:p w:rsidR="00883DC8" w:rsidRPr="00E96521" w:rsidRDefault="00883DC8" w:rsidP="00E0677F">
            <w:pPr>
              <w:jc w:val="center"/>
              <w:rPr>
                <w:sz w:val="20"/>
                <w:szCs w:val="20"/>
              </w:rPr>
            </w:pP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Job Retention 1</w:t>
            </w:r>
          </w:p>
        </w:tc>
        <w:tc>
          <w:tcPr>
            <w:tcW w:w="1323" w:type="dxa"/>
          </w:tcPr>
          <w:p w:rsidR="00883DC8" w:rsidRPr="00E96521" w:rsidRDefault="00883DC8" w:rsidP="00E0677F">
            <w:pPr>
              <w:jc w:val="center"/>
              <w:rPr>
                <w:sz w:val="20"/>
                <w:szCs w:val="20"/>
              </w:rPr>
            </w:pPr>
            <w:r w:rsidRPr="00E96521">
              <w:rPr>
                <w:sz w:val="20"/>
                <w:szCs w:val="20"/>
              </w:rPr>
              <w:t>$37.52</w:t>
            </w:r>
          </w:p>
        </w:tc>
        <w:tc>
          <w:tcPr>
            <w:tcW w:w="1440" w:type="dxa"/>
          </w:tcPr>
          <w:p w:rsidR="00883DC8" w:rsidRPr="00E96521" w:rsidRDefault="00883DC8" w:rsidP="00E0677F">
            <w:pPr>
              <w:jc w:val="center"/>
              <w:rPr>
                <w:sz w:val="20"/>
                <w:szCs w:val="20"/>
              </w:rPr>
            </w:pPr>
            <w:r w:rsidRPr="00E96521">
              <w:rPr>
                <w:sz w:val="20"/>
                <w:szCs w:val="20"/>
              </w:rPr>
              <w:t>$36.62</w:t>
            </w:r>
          </w:p>
        </w:tc>
        <w:tc>
          <w:tcPr>
            <w:tcW w:w="1170" w:type="dxa"/>
          </w:tcPr>
          <w:p w:rsidR="00883DC8" w:rsidRPr="00E96521" w:rsidRDefault="00883DC8" w:rsidP="00E0677F">
            <w:pPr>
              <w:jc w:val="center"/>
              <w:rPr>
                <w:sz w:val="20"/>
                <w:szCs w:val="20"/>
              </w:rPr>
            </w:pPr>
            <w:r>
              <w:rPr>
                <w:sz w:val="20"/>
                <w:szCs w:val="20"/>
              </w:rPr>
              <w:t>47.3</w:t>
            </w:r>
          </w:p>
        </w:tc>
        <w:tc>
          <w:tcPr>
            <w:tcW w:w="1170" w:type="dxa"/>
          </w:tcPr>
          <w:p w:rsidR="00883DC8" w:rsidRPr="00E96521" w:rsidRDefault="00883DC8" w:rsidP="00E0677F">
            <w:pPr>
              <w:jc w:val="center"/>
              <w:rPr>
                <w:sz w:val="20"/>
                <w:szCs w:val="20"/>
              </w:rPr>
            </w:pPr>
            <w:r>
              <w:rPr>
                <w:sz w:val="20"/>
                <w:szCs w:val="20"/>
              </w:rPr>
              <w:t>41</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Job Retention 2</w:t>
            </w:r>
          </w:p>
        </w:tc>
        <w:tc>
          <w:tcPr>
            <w:tcW w:w="1323" w:type="dxa"/>
          </w:tcPr>
          <w:p w:rsidR="00883DC8" w:rsidRPr="00E96521" w:rsidRDefault="00883DC8" w:rsidP="00E0677F">
            <w:pPr>
              <w:jc w:val="center"/>
              <w:rPr>
                <w:sz w:val="20"/>
                <w:szCs w:val="20"/>
              </w:rPr>
            </w:pPr>
            <w:r w:rsidRPr="00E96521">
              <w:rPr>
                <w:sz w:val="20"/>
                <w:szCs w:val="20"/>
              </w:rPr>
              <w:t>$34.80</w:t>
            </w:r>
          </w:p>
        </w:tc>
        <w:tc>
          <w:tcPr>
            <w:tcW w:w="1440" w:type="dxa"/>
          </w:tcPr>
          <w:p w:rsidR="00883DC8" w:rsidRPr="00E96521" w:rsidRDefault="00883DC8" w:rsidP="00E0677F">
            <w:pPr>
              <w:jc w:val="center"/>
              <w:rPr>
                <w:sz w:val="20"/>
                <w:szCs w:val="20"/>
              </w:rPr>
            </w:pPr>
            <w:r w:rsidRPr="00E96521">
              <w:rPr>
                <w:sz w:val="20"/>
                <w:szCs w:val="20"/>
              </w:rPr>
              <w:t>$31.31</w:t>
            </w:r>
          </w:p>
        </w:tc>
        <w:tc>
          <w:tcPr>
            <w:tcW w:w="1170" w:type="dxa"/>
          </w:tcPr>
          <w:p w:rsidR="00883DC8" w:rsidRPr="00E96521" w:rsidRDefault="00883DC8" w:rsidP="00E0677F">
            <w:pPr>
              <w:jc w:val="center"/>
              <w:rPr>
                <w:sz w:val="20"/>
                <w:szCs w:val="20"/>
              </w:rPr>
            </w:pPr>
            <w:r>
              <w:rPr>
                <w:sz w:val="20"/>
                <w:szCs w:val="20"/>
              </w:rPr>
              <w:t>70.5</w:t>
            </w:r>
          </w:p>
        </w:tc>
        <w:tc>
          <w:tcPr>
            <w:tcW w:w="1170" w:type="dxa"/>
          </w:tcPr>
          <w:p w:rsidR="00883DC8" w:rsidRPr="00E96521" w:rsidRDefault="00883DC8" w:rsidP="00E0677F">
            <w:pPr>
              <w:jc w:val="center"/>
              <w:rPr>
                <w:sz w:val="20"/>
                <w:szCs w:val="20"/>
              </w:rPr>
            </w:pPr>
            <w:r>
              <w:rPr>
                <w:sz w:val="20"/>
                <w:szCs w:val="20"/>
              </w:rPr>
              <w:t>49.5</w:t>
            </w:r>
          </w:p>
        </w:tc>
      </w:tr>
      <w:tr w:rsidR="00883DC8" w:rsidRPr="00E96521" w:rsidTr="00883DC8">
        <w:trPr>
          <w:gridAfter w:val="1"/>
          <w:wAfter w:w="9" w:type="dxa"/>
        </w:trPr>
        <w:tc>
          <w:tcPr>
            <w:tcW w:w="4428" w:type="dxa"/>
          </w:tcPr>
          <w:p w:rsidR="00883DC8" w:rsidRPr="00E96521" w:rsidRDefault="00883DC8" w:rsidP="00E0677F">
            <w:pPr>
              <w:rPr>
                <w:sz w:val="20"/>
                <w:szCs w:val="20"/>
              </w:rPr>
            </w:pPr>
            <w:r w:rsidRPr="00E96521">
              <w:rPr>
                <w:sz w:val="20"/>
                <w:szCs w:val="20"/>
              </w:rPr>
              <w:t>Job Retention 3</w:t>
            </w:r>
          </w:p>
        </w:tc>
        <w:tc>
          <w:tcPr>
            <w:tcW w:w="1323" w:type="dxa"/>
          </w:tcPr>
          <w:p w:rsidR="00883DC8" w:rsidRPr="00E96521" w:rsidRDefault="00883DC8" w:rsidP="00E0677F">
            <w:pPr>
              <w:jc w:val="center"/>
              <w:rPr>
                <w:sz w:val="20"/>
                <w:szCs w:val="20"/>
              </w:rPr>
            </w:pPr>
            <w:r w:rsidRPr="00E96521">
              <w:rPr>
                <w:sz w:val="20"/>
                <w:szCs w:val="20"/>
              </w:rPr>
              <w:t>$40.87</w:t>
            </w:r>
          </w:p>
        </w:tc>
        <w:tc>
          <w:tcPr>
            <w:tcW w:w="1440" w:type="dxa"/>
          </w:tcPr>
          <w:p w:rsidR="00883DC8" w:rsidRPr="00E96521" w:rsidRDefault="00883DC8" w:rsidP="00E0677F">
            <w:pPr>
              <w:jc w:val="center"/>
              <w:rPr>
                <w:sz w:val="20"/>
                <w:szCs w:val="20"/>
              </w:rPr>
            </w:pPr>
            <w:r w:rsidRPr="00E96521">
              <w:rPr>
                <w:sz w:val="20"/>
                <w:szCs w:val="20"/>
              </w:rPr>
              <w:t>$45.31</w:t>
            </w:r>
          </w:p>
        </w:tc>
        <w:tc>
          <w:tcPr>
            <w:tcW w:w="1170" w:type="dxa"/>
          </w:tcPr>
          <w:p w:rsidR="00883DC8" w:rsidRPr="00E96521" w:rsidRDefault="00883DC8" w:rsidP="00E0677F">
            <w:pPr>
              <w:jc w:val="center"/>
              <w:rPr>
                <w:sz w:val="20"/>
                <w:szCs w:val="20"/>
              </w:rPr>
            </w:pPr>
            <w:r>
              <w:rPr>
                <w:sz w:val="20"/>
                <w:szCs w:val="20"/>
              </w:rPr>
              <w:t>101.3</w:t>
            </w:r>
          </w:p>
        </w:tc>
        <w:tc>
          <w:tcPr>
            <w:tcW w:w="1170" w:type="dxa"/>
          </w:tcPr>
          <w:p w:rsidR="00883DC8" w:rsidRPr="00E96521" w:rsidRDefault="00883DC8" w:rsidP="00E0677F">
            <w:pPr>
              <w:jc w:val="center"/>
              <w:rPr>
                <w:sz w:val="20"/>
                <w:szCs w:val="20"/>
              </w:rPr>
            </w:pPr>
            <w:r>
              <w:rPr>
                <w:sz w:val="20"/>
                <w:szCs w:val="20"/>
              </w:rPr>
              <w:t>92.4</w:t>
            </w:r>
          </w:p>
        </w:tc>
      </w:tr>
    </w:tbl>
    <w:p w:rsidR="0090340A" w:rsidRDefault="0090340A" w:rsidP="00E0677F">
      <w:pPr>
        <w:spacing w:after="0" w:line="240" w:lineRule="auto"/>
        <w:rPr>
          <w:sz w:val="24"/>
          <w:szCs w:val="24"/>
        </w:rPr>
      </w:pPr>
    </w:p>
    <w:p w:rsidR="00E0677F" w:rsidRPr="00E0677F" w:rsidRDefault="00E0677F" w:rsidP="00E0677F">
      <w:pPr>
        <w:spacing w:line="240" w:lineRule="auto"/>
        <w:rPr>
          <w:sz w:val="24"/>
          <w:szCs w:val="24"/>
        </w:rPr>
      </w:pPr>
      <w:r w:rsidRPr="00E0677F">
        <w:rPr>
          <w:sz w:val="24"/>
          <w:szCs w:val="24"/>
        </w:rPr>
        <w:t xml:space="preserve">Note: figures for Offsite Psychosocial Supported Employment and Offsite Psychosocial Non Supported Employment Services represent </w:t>
      </w:r>
      <w:r w:rsidR="00883DC8">
        <w:rPr>
          <w:sz w:val="24"/>
          <w:szCs w:val="24"/>
        </w:rPr>
        <w:t>one</w:t>
      </w:r>
      <w:r w:rsidRPr="00E0677F">
        <w:rPr>
          <w:sz w:val="24"/>
          <w:szCs w:val="24"/>
        </w:rPr>
        <w:t xml:space="preserve"> consumer each so have limited value.</w:t>
      </w:r>
    </w:p>
    <w:p w:rsidR="008000B0" w:rsidRDefault="00E96521" w:rsidP="00E0677F">
      <w:pPr>
        <w:spacing w:line="240" w:lineRule="auto"/>
        <w:rPr>
          <w:sz w:val="24"/>
          <w:szCs w:val="24"/>
        </w:rPr>
      </w:pPr>
      <w:r>
        <w:rPr>
          <w:sz w:val="24"/>
          <w:szCs w:val="24"/>
        </w:rPr>
        <w:t xml:space="preserve">The next </w:t>
      </w:r>
      <w:r w:rsidR="008000B0">
        <w:rPr>
          <w:sz w:val="24"/>
          <w:szCs w:val="24"/>
        </w:rPr>
        <w:t xml:space="preserve">series of </w:t>
      </w:r>
      <w:r>
        <w:rPr>
          <w:sz w:val="24"/>
          <w:szCs w:val="24"/>
        </w:rPr>
        <w:t>table</w:t>
      </w:r>
      <w:r w:rsidR="008000B0">
        <w:rPr>
          <w:sz w:val="24"/>
          <w:szCs w:val="24"/>
        </w:rPr>
        <w:t>s</w:t>
      </w:r>
      <w:r>
        <w:rPr>
          <w:sz w:val="24"/>
          <w:szCs w:val="24"/>
        </w:rPr>
        <w:t xml:space="preserve"> examine</w:t>
      </w:r>
      <w:r w:rsidR="008000B0">
        <w:rPr>
          <w:sz w:val="24"/>
          <w:szCs w:val="24"/>
        </w:rPr>
        <w:t xml:space="preserve"> the </w:t>
      </w:r>
      <w:r w:rsidR="00252E38">
        <w:rPr>
          <w:sz w:val="24"/>
          <w:szCs w:val="24"/>
        </w:rPr>
        <w:t>hours</w:t>
      </w:r>
      <w:r w:rsidR="008000B0">
        <w:rPr>
          <w:sz w:val="24"/>
          <w:szCs w:val="24"/>
        </w:rPr>
        <w:t xml:space="preserve"> of services </w:t>
      </w:r>
      <w:r w:rsidR="00252E38">
        <w:rPr>
          <w:sz w:val="24"/>
          <w:szCs w:val="24"/>
        </w:rPr>
        <w:t xml:space="preserve">provided </w:t>
      </w:r>
      <w:r w:rsidR="008000B0">
        <w:rPr>
          <w:sz w:val="24"/>
          <w:szCs w:val="24"/>
        </w:rPr>
        <w:t xml:space="preserve">for three outcome groups, including those closed as </w:t>
      </w:r>
      <w:r w:rsidR="009B0A66">
        <w:rPr>
          <w:sz w:val="24"/>
          <w:szCs w:val="24"/>
        </w:rPr>
        <w:t>rehabilitated</w:t>
      </w:r>
      <w:r w:rsidR="00E9627C">
        <w:rPr>
          <w:sz w:val="24"/>
          <w:szCs w:val="24"/>
        </w:rPr>
        <w:t xml:space="preserve"> (“rehab”)</w:t>
      </w:r>
      <w:r w:rsidR="008000B0">
        <w:rPr>
          <w:sz w:val="24"/>
          <w:szCs w:val="24"/>
        </w:rPr>
        <w:t xml:space="preserve">, those closed as </w:t>
      </w:r>
      <w:r w:rsidR="00E9627C">
        <w:rPr>
          <w:sz w:val="24"/>
          <w:szCs w:val="24"/>
        </w:rPr>
        <w:t>“</w:t>
      </w:r>
      <w:r w:rsidR="008000B0">
        <w:rPr>
          <w:sz w:val="24"/>
          <w:szCs w:val="24"/>
        </w:rPr>
        <w:t>other</w:t>
      </w:r>
      <w:r w:rsidR="00E9627C">
        <w:rPr>
          <w:sz w:val="24"/>
          <w:szCs w:val="24"/>
        </w:rPr>
        <w:t>”</w:t>
      </w:r>
      <w:r w:rsidR="008000B0">
        <w:rPr>
          <w:sz w:val="24"/>
          <w:szCs w:val="24"/>
        </w:rPr>
        <w:t xml:space="preserve">, and those </w:t>
      </w:r>
      <w:r w:rsidR="00E9627C">
        <w:rPr>
          <w:sz w:val="24"/>
          <w:szCs w:val="24"/>
        </w:rPr>
        <w:t>which remained open</w:t>
      </w:r>
      <w:r w:rsidR="008000B0">
        <w:rPr>
          <w:sz w:val="24"/>
          <w:szCs w:val="24"/>
        </w:rPr>
        <w:t xml:space="preserve"> during the study year. </w:t>
      </w:r>
      <w:r w:rsidR="00E9627C">
        <w:rPr>
          <w:sz w:val="24"/>
          <w:szCs w:val="24"/>
        </w:rPr>
        <w:t>These were identified as “</w:t>
      </w:r>
      <w:r w:rsidR="00607787">
        <w:rPr>
          <w:sz w:val="24"/>
          <w:szCs w:val="24"/>
        </w:rPr>
        <w:t>open cases</w:t>
      </w:r>
      <w:r w:rsidR="00E9627C">
        <w:rPr>
          <w:sz w:val="24"/>
          <w:szCs w:val="24"/>
        </w:rPr>
        <w:t xml:space="preserve">”. </w:t>
      </w:r>
      <w:r w:rsidR="0058241E">
        <w:rPr>
          <w:sz w:val="24"/>
          <w:szCs w:val="24"/>
        </w:rPr>
        <w:t xml:space="preserve">The chi-square statistic was calculated to determine if any significant differences occurred in the tables. </w:t>
      </w:r>
      <w:r w:rsidR="008000B0" w:rsidRPr="00EA6ED6">
        <w:rPr>
          <w:b/>
          <w:sz w:val="24"/>
          <w:szCs w:val="24"/>
        </w:rPr>
        <w:t>Table 4</w:t>
      </w:r>
      <w:r w:rsidR="008000B0">
        <w:rPr>
          <w:sz w:val="24"/>
          <w:szCs w:val="24"/>
        </w:rPr>
        <w:t xml:space="preserve"> provides the hours provided for </w:t>
      </w:r>
      <w:r w:rsidR="00301762">
        <w:rPr>
          <w:sz w:val="24"/>
          <w:szCs w:val="24"/>
        </w:rPr>
        <w:t>V</w:t>
      </w:r>
      <w:r w:rsidR="008000B0">
        <w:rPr>
          <w:sz w:val="24"/>
          <w:szCs w:val="24"/>
        </w:rPr>
        <w:t xml:space="preserve">ocational </w:t>
      </w:r>
      <w:r w:rsidR="00301762">
        <w:rPr>
          <w:sz w:val="24"/>
          <w:szCs w:val="24"/>
        </w:rPr>
        <w:t>E</w:t>
      </w:r>
      <w:r w:rsidR="008000B0">
        <w:rPr>
          <w:sz w:val="24"/>
          <w:szCs w:val="24"/>
        </w:rPr>
        <w:t xml:space="preserve">valuation </w:t>
      </w:r>
      <w:r w:rsidR="00301762">
        <w:rPr>
          <w:sz w:val="24"/>
          <w:szCs w:val="24"/>
        </w:rPr>
        <w:t>S</w:t>
      </w:r>
      <w:r w:rsidR="008000B0">
        <w:rPr>
          <w:sz w:val="24"/>
          <w:szCs w:val="24"/>
        </w:rPr>
        <w:t>ervices and all the levels of placement services.</w:t>
      </w:r>
      <w:r w:rsidR="00434D61">
        <w:rPr>
          <w:sz w:val="24"/>
          <w:szCs w:val="24"/>
        </w:rPr>
        <w:t xml:space="preserve"> The “</w:t>
      </w:r>
      <w:r w:rsidR="00607787">
        <w:rPr>
          <w:sz w:val="24"/>
          <w:szCs w:val="24"/>
        </w:rPr>
        <w:t>open cases</w:t>
      </w:r>
      <w:r w:rsidR="00434D61">
        <w:rPr>
          <w:sz w:val="24"/>
          <w:szCs w:val="24"/>
        </w:rPr>
        <w:t xml:space="preserve">” group was different from the other two outcome groups for placement service level 3 in receiving significantly more hours of service. </w:t>
      </w:r>
    </w:p>
    <w:p w:rsidR="008000B0" w:rsidRDefault="008000B0" w:rsidP="00E0677F">
      <w:pPr>
        <w:spacing w:line="240" w:lineRule="auto"/>
        <w:rPr>
          <w:sz w:val="24"/>
          <w:szCs w:val="24"/>
        </w:rPr>
      </w:pPr>
      <w:r>
        <w:rPr>
          <w:sz w:val="24"/>
          <w:szCs w:val="24"/>
        </w:rPr>
        <w:br w:type="page"/>
      </w:r>
    </w:p>
    <w:tbl>
      <w:tblPr>
        <w:tblpPr w:leftFromText="180" w:rightFromText="180" w:vertAnchor="text" w:horzAnchor="margin" w:tblpXSpec="center" w:tblpY="-84"/>
        <w:tblW w:w="7152" w:type="dxa"/>
        <w:tblLook w:val="04A0" w:firstRow="1" w:lastRow="0" w:firstColumn="1" w:lastColumn="0" w:noHBand="0" w:noVBand="1"/>
      </w:tblPr>
      <w:tblGrid>
        <w:gridCol w:w="1112"/>
        <w:gridCol w:w="1483"/>
        <w:gridCol w:w="1160"/>
        <w:gridCol w:w="1160"/>
        <w:gridCol w:w="1160"/>
        <w:gridCol w:w="1077"/>
      </w:tblGrid>
      <w:tr w:rsidR="00D90BF0" w:rsidRPr="008000B0" w:rsidTr="00EE74C0">
        <w:trPr>
          <w:trHeight w:val="312"/>
        </w:trPr>
        <w:tc>
          <w:tcPr>
            <w:tcW w:w="7147" w:type="dxa"/>
            <w:gridSpan w:val="6"/>
            <w:tcBorders>
              <w:top w:val="single" w:sz="12" w:space="0" w:color="000000"/>
              <w:left w:val="single" w:sz="12" w:space="0" w:color="000000"/>
              <w:bottom w:val="nil"/>
              <w:right w:val="single" w:sz="12" w:space="0" w:color="000000"/>
            </w:tcBorders>
            <w:shd w:val="clear" w:color="auto" w:fill="auto"/>
            <w:vAlign w:val="center"/>
            <w:hideMark/>
          </w:tcPr>
          <w:p w:rsidR="00D90BF0" w:rsidRPr="008000B0" w:rsidRDefault="00D90BF0" w:rsidP="00E0677F">
            <w:pPr>
              <w:spacing w:after="0" w:line="240" w:lineRule="auto"/>
              <w:jc w:val="center"/>
              <w:rPr>
                <w:rFonts w:eastAsia="Times New Roman" w:cs="Arial"/>
                <w:b/>
                <w:bCs/>
                <w:color w:val="000000"/>
                <w:sz w:val="20"/>
                <w:szCs w:val="20"/>
              </w:rPr>
            </w:pPr>
            <w:r w:rsidRPr="00EA6ED6">
              <w:rPr>
                <w:rFonts w:eastAsia="Times New Roman" w:cs="Arial"/>
                <w:b/>
                <w:bCs/>
                <w:color w:val="000000"/>
                <w:szCs w:val="20"/>
              </w:rPr>
              <w:t>Table 4: Hours of Voc Eval and Placement Services by Closure Outcomes</w:t>
            </w:r>
          </w:p>
        </w:tc>
      </w:tr>
      <w:tr w:rsidR="00D90BF0" w:rsidRPr="008000B0" w:rsidTr="00EE74C0">
        <w:trPr>
          <w:trHeight w:val="144"/>
        </w:trPr>
        <w:tc>
          <w:tcPr>
            <w:tcW w:w="2595" w:type="dxa"/>
            <w:gridSpan w:val="2"/>
            <w:tcBorders>
              <w:top w:val="single" w:sz="12" w:space="0" w:color="000000"/>
              <w:left w:val="single" w:sz="12" w:space="0" w:color="000000"/>
              <w:bottom w:val="nil"/>
              <w:right w:val="single" w:sz="12" w:space="0" w:color="000000"/>
            </w:tcBorders>
            <w:shd w:val="clear" w:color="auto" w:fill="auto"/>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Closure Outcomes</w:t>
            </w:r>
          </w:p>
        </w:tc>
        <w:tc>
          <w:tcPr>
            <w:tcW w:w="1160" w:type="dxa"/>
            <w:tcBorders>
              <w:top w:val="single" w:sz="12" w:space="0" w:color="000000"/>
              <w:left w:val="nil"/>
              <w:bottom w:val="nil"/>
              <w:right w:val="single" w:sz="4" w:space="0" w:color="000000"/>
            </w:tcBorders>
            <w:shd w:val="clear" w:color="auto" w:fill="auto"/>
            <w:vAlign w:val="bottom"/>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Voc</w:t>
            </w:r>
            <w:r w:rsidR="00607787">
              <w:rPr>
                <w:rFonts w:eastAsia="Times New Roman" w:cs="Arial"/>
                <w:color w:val="000000"/>
                <w:sz w:val="20"/>
                <w:szCs w:val="20"/>
              </w:rPr>
              <w:t>ational</w:t>
            </w:r>
            <w:r w:rsidRPr="008000B0">
              <w:rPr>
                <w:rFonts w:eastAsia="Times New Roman" w:cs="Arial"/>
                <w:color w:val="000000"/>
                <w:sz w:val="20"/>
                <w:szCs w:val="20"/>
              </w:rPr>
              <w:t xml:space="preserve"> Eval</w:t>
            </w:r>
            <w:r w:rsidR="00607787">
              <w:rPr>
                <w:rFonts w:eastAsia="Times New Roman" w:cs="Arial"/>
                <w:color w:val="000000"/>
                <w:sz w:val="20"/>
                <w:szCs w:val="20"/>
              </w:rPr>
              <w:t>uation</w:t>
            </w:r>
            <w:r w:rsidRPr="008000B0">
              <w:rPr>
                <w:rFonts w:eastAsia="Times New Roman" w:cs="Arial"/>
                <w:color w:val="000000"/>
                <w:sz w:val="20"/>
                <w:szCs w:val="20"/>
              </w:rPr>
              <w:t xml:space="preserve"> Hours</w:t>
            </w:r>
          </w:p>
        </w:tc>
        <w:tc>
          <w:tcPr>
            <w:tcW w:w="1160" w:type="dxa"/>
            <w:tcBorders>
              <w:top w:val="single" w:sz="12" w:space="0" w:color="000000"/>
              <w:left w:val="nil"/>
              <w:bottom w:val="nil"/>
              <w:right w:val="single" w:sz="4" w:space="0" w:color="000000"/>
            </w:tcBorders>
            <w:shd w:val="clear" w:color="auto" w:fill="auto"/>
            <w:vAlign w:val="bottom"/>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Job Placement</w:t>
            </w:r>
            <w:r>
              <w:rPr>
                <w:rFonts w:eastAsia="Times New Roman" w:cs="Arial"/>
                <w:color w:val="000000"/>
                <w:sz w:val="20"/>
                <w:szCs w:val="20"/>
              </w:rPr>
              <w:t xml:space="preserve"> Level</w:t>
            </w:r>
            <w:r w:rsidRPr="008000B0">
              <w:rPr>
                <w:rFonts w:eastAsia="Times New Roman" w:cs="Arial"/>
                <w:color w:val="000000"/>
                <w:sz w:val="20"/>
                <w:szCs w:val="20"/>
              </w:rPr>
              <w:t xml:space="preserve"> 1 Hours</w:t>
            </w:r>
          </w:p>
        </w:tc>
        <w:tc>
          <w:tcPr>
            <w:tcW w:w="1160" w:type="dxa"/>
            <w:tcBorders>
              <w:top w:val="single" w:sz="12" w:space="0" w:color="000000"/>
              <w:left w:val="nil"/>
              <w:bottom w:val="nil"/>
              <w:right w:val="single" w:sz="4" w:space="0" w:color="000000"/>
            </w:tcBorders>
            <w:shd w:val="clear" w:color="auto" w:fill="auto"/>
            <w:vAlign w:val="bottom"/>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Job Placement</w:t>
            </w:r>
            <w:r>
              <w:rPr>
                <w:rFonts w:eastAsia="Times New Roman" w:cs="Arial"/>
                <w:color w:val="000000"/>
                <w:sz w:val="20"/>
                <w:szCs w:val="20"/>
              </w:rPr>
              <w:t xml:space="preserve"> Level</w:t>
            </w:r>
            <w:r w:rsidRPr="008000B0">
              <w:rPr>
                <w:rFonts w:eastAsia="Times New Roman" w:cs="Arial"/>
                <w:color w:val="000000"/>
                <w:sz w:val="20"/>
                <w:szCs w:val="20"/>
              </w:rPr>
              <w:t xml:space="preserve"> 2 Hours</w:t>
            </w:r>
          </w:p>
        </w:tc>
        <w:tc>
          <w:tcPr>
            <w:tcW w:w="1077" w:type="dxa"/>
            <w:tcBorders>
              <w:top w:val="single" w:sz="12" w:space="0" w:color="000000"/>
              <w:left w:val="nil"/>
              <w:bottom w:val="nil"/>
              <w:right w:val="single" w:sz="12" w:space="0" w:color="000000"/>
            </w:tcBorders>
            <w:shd w:val="clear" w:color="auto" w:fill="auto"/>
            <w:vAlign w:val="bottom"/>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 xml:space="preserve">Job Placement </w:t>
            </w:r>
            <w:r>
              <w:rPr>
                <w:rFonts w:eastAsia="Times New Roman" w:cs="Arial"/>
                <w:color w:val="000000"/>
                <w:sz w:val="20"/>
                <w:szCs w:val="20"/>
              </w:rPr>
              <w:t xml:space="preserve">Level </w:t>
            </w:r>
            <w:r w:rsidRPr="008000B0">
              <w:rPr>
                <w:rFonts w:eastAsia="Times New Roman" w:cs="Arial"/>
                <w:color w:val="000000"/>
                <w:sz w:val="20"/>
                <w:szCs w:val="20"/>
              </w:rPr>
              <w:t>3 Hours</w:t>
            </w:r>
          </w:p>
        </w:tc>
      </w:tr>
      <w:tr w:rsidR="00D90BF0" w:rsidRPr="008000B0" w:rsidTr="00EE74C0">
        <w:trPr>
          <w:trHeight w:val="144"/>
        </w:trPr>
        <w:tc>
          <w:tcPr>
            <w:tcW w:w="1112" w:type="dxa"/>
            <w:vMerge w:val="restart"/>
            <w:tcBorders>
              <w:top w:val="single" w:sz="8" w:space="0" w:color="auto"/>
              <w:left w:val="single" w:sz="12" w:space="0" w:color="000000"/>
              <w:bottom w:val="single" w:sz="8" w:space="0" w:color="000000"/>
              <w:right w:val="nil"/>
            </w:tcBorders>
            <w:shd w:val="clear" w:color="auto" w:fill="auto"/>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Other</w:t>
            </w:r>
          </w:p>
        </w:tc>
        <w:tc>
          <w:tcPr>
            <w:tcW w:w="1483" w:type="dxa"/>
            <w:tcBorders>
              <w:top w:val="single" w:sz="8" w:space="0" w:color="auto"/>
              <w:left w:val="nil"/>
              <w:bottom w:val="nil"/>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N</w:t>
            </w:r>
          </w:p>
        </w:tc>
        <w:tc>
          <w:tcPr>
            <w:tcW w:w="1160" w:type="dxa"/>
            <w:tcBorders>
              <w:top w:val="single" w:sz="8" w:space="0" w:color="auto"/>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4</w:t>
            </w:r>
          </w:p>
        </w:tc>
        <w:tc>
          <w:tcPr>
            <w:tcW w:w="1160" w:type="dxa"/>
            <w:tcBorders>
              <w:top w:val="single" w:sz="8" w:space="0" w:color="auto"/>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w:t>
            </w:r>
          </w:p>
        </w:tc>
        <w:tc>
          <w:tcPr>
            <w:tcW w:w="1160" w:type="dxa"/>
            <w:tcBorders>
              <w:top w:val="single" w:sz="8" w:space="0" w:color="auto"/>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17</w:t>
            </w:r>
          </w:p>
        </w:tc>
        <w:tc>
          <w:tcPr>
            <w:tcW w:w="1077" w:type="dxa"/>
            <w:tcBorders>
              <w:top w:val="single" w:sz="8" w:space="0" w:color="auto"/>
              <w:left w:val="nil"/>
              <w:bottom w:val="nil"/>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12</w:t>
            </w:r>
          </w:p>
        </w:tc>
      </w:tr>
      <w:tr w:rsidR="00D90BF0" w:rsidRPr="008000B0" w:rsidTr="00EE74C0">
        <w:trPr>
          <w:trHeight w:val="144"/>
        </w:trPr>
        <w:tc>
          <w:tcPr>
            <w:tcW w:w="1112" w:type="dxa"/>
            <w:vMerge/>
            <w:tcBorders>
              <w:top w:val="single" w:sz="8" w:space="0" w:color="auto"/>
              <w:left w:val="single" w:sz="12" w:space="0" w:color="000000"/>
              <w:bottom w:val="single" w:sz="8" w:space="0" w:color="000000"/>
              <w:right w:val="nil"/>
            </w:tcBorders>
            <w:vAlign w:val="center"/>
            <w:hideMark/>
          </w:tcPr>
          <w:p w:rsidR="00D90BF0" w:rsidRPr="008000B0" w:rsidRDefault="00D90BF0" w:rsidP="00E0677F">
            <w:pPr>
              <w:spacing w:after="0" w:line="240" w:lineRule="auto"/>
              <w:rPr>
                <w:rFonts w:eastAsia="Times New Roman" w:cs="Arial"/>
                <w:color w:val="000000"/>
                <w:sz w:val="20"/>
                <w:szCs w:val="20"/>
              </w:rPr>
            </w:pPr>
          </w:p>
        </w:tc>
        <w:tc>
          <w:tcPr>
            <w:tcW w:w="1483" w:type="dxa"/>
            <w:tcBorders>
              <w:top w:val="nil"/>
              <w:left w:val="nil"/>
              <w:bottom w:val="nil"/>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Mean</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8.0</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11.0</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40.5</w:t>
            </w:r>
          </w:p>
        </w:tc>
        <w:tc>
          <w:tcPr>
            <w:tcW w:w="1077" w:type="dxa"/>
            <w:tcBorders>
              <w:top w:val="nil"/>
              <w:left w:val="nil"/>
              <w:bottom w:val="nil"/>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26.5</w:t>
            </w:r>
          </w:p>
        </w:tc>
      </w:tr>
      <w:tr w:rsidR="00D90BF0" w:rsidRPr="008000B0" w:rsidTr="00EE74C0">
        <w:trPr>
          <w:trHeight w:val="144"/>
        </w:trPr>
        <w:tc>
          <w:tcPr>
            <w:tcW w:w="1112" w:type="dxa"/>
            <w:vMerge/>
            <w:tcBorders>
              <w:top w:val="single" w:sz="8" w:space="0" w:color="auto"/>
              <w:left w:val="single" w:sz="12" w:space="0" w:color="000000"/>
              <w:bottom w:val="single" w:sz="8" w:space="0" w:color="000000"/>
              <w:right w:val="nil"/>
            </w:tcBorders>
            <w:vAlign w:val="center"/>
            <w:hideMark/>
          </w:tcPr>
          <w:p w:rsidR="00D90BF0" w:rsidRPr="008000B0" w:rsidRDefault="00D90BF0" w:rsidP="00E0677F">
            <w:pPr>
              <w:spacing w:after="0" w:line="240" w:lineRule="auto"/>
              <w:rPr>
                <w:rFonts w:eastAsia="Times New Roman" w:cs="Arial"/>
                <w:color w:val="000000"/>
                <w:sz w:val="20"/>
                <w:szCs w:val="20"/>
              </w:rPr>
            </w:pPr>
          </w:p>
        </w:tc>
        <w:tc>
          <w:tcPr>
            <w:tcW w:w="1483" w:type="dxa"/>
            <w:tcBorders>
              <w:top w:val="nil"/>
              <w:left w:val="nil"/>
              <w:bottom w:val="nil"/>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Median</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8.0</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11.0</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32.5</w:t>
            </w:r>
          </w:p>
        </w:tc>
        <w:tc>
          <w:tcPr>
            <w:tcW w:w="1077" w:type="dxa"/>
            <w:tcBorders>
              <w:top w:val="nil"/>
              <w:left w:val="nil"/>
              <w:bottom w:val="nil"/>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20.3</w:t>
            </w:r>
          </w:p>
        </w:tc>
      </w:tr>
      <w:tr w:rsidR="00D90BF0" w:rsidRPr="008000B0" w:rsidTr="00EE74C0">
        <w:trPr>
          <w:trHeight w:val="144"/>
        </w:trPr>
        <w:tc>
          <w:tcPr>
            <w:tcW w:w="1112" w:type="dxa"/>
            <w:vMerge/>
            <w:tcBorders>
              <w:top w:val="single" w:sz="8" w:space="0" w:color="auto"/>
              <w:left w:val="single" w:sz="12" w:space="0" w:color="000000"/>
              <w:bottom w:val="single" w:sz="8" w:space="0" w:color="000000"/>
              <w:right w:val="nil"/>
            </w:tcBorders>
            <w:vAlign w:val="center"/>
            <w:hideMark/>
          </w:tcPr>
          <w:p w:rsidR="00D90BF0" w:rsidRPr="008000B0" w:rsidRDefault="00D90BF0" w:rsidP="00E0677F">
            <w:pPr>
              <w:spacing w:after="0" w:line="240" w:lineRule="auto"/>
              <w:rPr>
                <w:rFonts w:eastAsia="Times New Roman" w:cs="Arial"/>
                <w:color w:val="000000"/>
                <w:sz w:val="20"/>
                <w:szCs w:val="20"/>
              </w:rPr>
            </w:pPr>
          </w:p>
        </w:tc>
        <w:tc>
          <w:tcPr>
            <w:tcW w:w="1483" w:type="dxa"/>
            <w:tcBorders>
              <w:top w:val="nil"/>
              <w:left w:val="nil"/>
              <w:bottom w:val="single" w:sz="8" w:space="0" w:color="auto"/>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Std. Deviation</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0.0</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 </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50.2</w:t>
            </w:r>
          </w:p>
        </w:tc>
        <w:tc>
          <w:tcPr>
            <w:tcW w:w="1077" w:type="dxa"/>
            <w:tcBorders>
              <w:top w:val="nil"/>
              <w:left w:val="nil"/>
              <w:bottom w:val="single" w:sz="8" w:space="0" w:color="auto"/>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28.6</w:t>
            </w:r>
          </w:p>
        </w:tc>
      </w:tr>
      <w:tr w:rsidR="00D90BF0" w:rsidRPr="008000B0" w:rsidTr="00EE74C0">
        <w:trPr>
          <w:trHeight w:val="144"/>
        </w:trPr>
        <w:tc>
          <w:tcPr>
            <w:tcW w:w="1112" w:type="dxa"/>
            <w:vMerge w:val="restart"/>
            <w:tcBorders>
              <w:top w:val="nil"/>
              <w:left w:val="single" w:sz="12" w:space="0" w:color="000000"/>
              <w:bottom w:val="single" w:sz="8" w:space="0" w:color="000000"/>
              <w:right w:val="nil"/>
            </w:tcBorders>
            <w:shd w:val="clear" w:color="auto" w:fill="auto"/>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Rehab</w:t>
            </w:r>
          </w:p>
        </w:tc>
        <w:tc>
          <w:tcPr>
            <w:tcW w:w="1483" w:type="dxa"/>
            <w:tcBorders>
              <w:top w:val="nil"/>
              <w:left w:val="nil"/>
              <w:bottom w:val="nil"/>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N</w:t>
            </w:r>
          </w:p>
        </w:tc>
        <w:tc>
          <w:tcPr>
            <w:tcW w:w="1160" w:type="dxa"/>
            <w:tcBorders>
              <w:top w:val="nil"/>
              <w:left w:val="nil"/>
              <w:bottom w:val="nil"/>
              <w:right w:val="single" w:sz="4" w:space="0" w:color="000000"/>
            </w:tcBorders>
            <w:shd w:val="clear" w:color="auto" w:fill="auto"/>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 </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6</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29</w:t>
            </w:r>
          </w:p>
        </w:tc>
        <w:tc>
          <w:tcPr>
            <w:tcW w:w="1077" w:type="dxa"/>
            <w:tcBorders>
              <w:top w:val="nil"/>
              <w:left w:val="nil"/>
              <w:bottom w:val="nil"/>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10</w:t>
            </w:r>
          </w:p>
        </w:tc>
      </w:tr>
      <w:tr w:rsidR="00D90BF0" w:rsidRPr="008000B0" w:rsidTr="00EE74C0">
        <w:trPr>
          <w:trHeight w:val="144"/>
        </w:trPr>
        <w:tc>
          <w:tcPr>
            <w:tcW w:w="1112" w:type="dxa"/>
            <w:vMerge/>
            <w:tcBorders>
              <w:top w:val="nil"/>
              <w:left w:val="single" w:sz="12" w:space="0" w:color="000000"/>
              <w:bottom w:val="single" w:sz="8" w:space="0" w:color="000000"/>
              <w:right w:val="nil"/>
            </w:tcBorders>
            <w:vAlign w:val="center"/>
            <w:hideMark/>
          </w:tcPr>
          <w:p w:rsidR="00D90BF0" w:rsidRPr="008000B0" w:rsidRDefault="00D90BF0" w:rsidP="00E0677F">
            <w:pPr>
              <w:spacing w:after="0" w:line="240" w:lineRule="auto"/>
              <w:rPr>
                <w:rFonts w:eastAsia="Times New Roman" w:cs="Arial"/>
                <w:color w:val="000000"/>
                <w:sz w:val="20"/>
                <w:szCs w:val="20"/>
              </w:rPr>
            </w:pPr>
          </w:p>
        </w:tc>
        <w:tc>
          <w:tcPr>
            <w:tcW w:w="1483" w:type="dxa"/>
            <w:tcBorders>
              <w:top w:val="nil"/>
              <w:left w:val="nil"/>
              <w:bottom w:val="nil"/>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Mean</w:t>
            </w:r>
          </w:p>
        </w:tc>
        <w:tc>
          <w:tcPr>
            <w:tcW w:w="1160" w:type="dxa"/>
            <w:tcBorders>
              <w:top w:val="nil"/>
              <w:left w:val="nil"/>
              <w:bottom w:val="nil"/>
              <w:right w:val="single" w:sz="4" w:space="0" w:color="000000"/>
            </w:tcBorders>
            <w:shd w:val="clear" w:color="auto" w:fill="auto"/>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 </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20.5</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50.1</w:t>
            </w:r>
          </w:p>
        </w:tc>
        <w:tc>
          <w:tcPr>
            <w:tcW w:w="1077" w:type="dxa"/>
            <w:tcBorders>
              <w:top w:val="nil"/>
              <w:left w:val="nil"/>
              <w:bottom w:val="nil"/>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25.6</w:t>
            </w:r>
          </w:p>
        </w:tc>
      </w:tr>
      <w:tr w:rsidR="00D90BF0" w:rsidRPr="008000B0" w:rsidTr="00EE74C0">
        <w:trPr>
          <w:trHeight w:val="144"/>
        </w:trPr>
        <w:tc>
          <w:tcPr>
            <w:tcW w:w="1112" w:type="dxa"/>
            <w:vMerge/>
            <w:tcBorders>
              <w:top w:val="nil"/>
              <w:left w:val="single" w:sz="12" w:space="0" w:color="000000"/>
              <w:bottom w:val="single" w:sz="8" w:space="0" w:color="000000"/>
              <w:right w:val="nil"/>
            </w:tcBorders>
            <w:vAlign w:val="center"/>
            <w:hideMark/>
          </w:tcPr>
          <w:p w:rsidR="00D90BF0" w:rsidRPr="008000B0" w:rsidRDefault="00D90BF0" w:rsidP="00E0677F">
            <w:pPr>
              <w:spacing w:after="0" w:line="240" w:lineRule="auto"/>
              <w:rPr>
                <w:rFonts w:eastAsia="Times New Roman" w:cs="Arial"/>
                <w:color w:val="000000"/>
                <w:sz w:val="20"/>
                <w:szCs w:val="20"/>
              </w:rPr>
            </w:pPr>
          </w:p>
        </w:tc>
        <w:tc>
          <w:tcPr>
            <w:tcW w:w="1483" w:type="dxa"/>
            <w:tcBorders>
              <w:top w:val="nil"/>
              <w:left w:val="nil"/>
              <w:bottom w:val="nil"/>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Median</w:t>
            </w:r>
          </w:p>
        </w:tc>
        <w:tc>
          <w:tcPr>
            <w:tcW w:w="1160" w:type="dxa"/>
            <w:tcBorders>
              <w:top w:val="nil"/>
              <w:left w:val="nil"/>
              <w:bottom w:val="nil"/>
              <w:right w:val="single" w:sz="4" w:space="0" w:color="000000"/>
            </w:tcBorders>
            <w:shd w:val="clear" w:color="auto" w:fill="auto"/>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 </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15.5</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39.0</w:t>
            </w:r>
          </w:p>
        </w:tc>
        <w:tc>
          <w:tcPr>
            <w:tcW w:w="1077" w:type="dxa"/>
            <w:tcBorders>
              <w:top w:val="nil"/>
              <w:left w:val="nil"/>
              <w:bottom w:val="nil"/>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21.4</w:t>
            </w:r>
          </w:p>
        </w:tc>
      </w:tr>
      <w:tr w:rsidR="00D90BF0" w:rsidRPr="008000B0" w:rsidTr="00EE74C0">
        <w:trPr>
          <w:trHeight w:val="144"/>
        </w:trPr>
        <w:tc>
          <w:tcPr>
            <w:tcW w:w="1112" w:type="dxa"/>
            <w:vMerge/>
            <w:tcBorders>
              <w:top w:val="nil"/>
              <w:left w:val="single" w:sz="12" w:space="0" w:color="000000"/>
              <w:bottom w:val="single" w:sz="8" w:space="0" w:color="000000"/>
              <w:right w:val="nil"/>
            </w:tcBorders>
            <w:vAlign w:val="center"/>
            <w:hideMark/>
          </w:tcPr>
          <w:p w:rsidR="00D90BF0" w:rsidRPr="008000B0" w:rsidRDefault="00D90BF0" w:rsidP="00E0677F">
            <w:pPr>
              <w:spacing w:after="0" w:line="240" w:lineRule="auto"/>
              <w:rPr>
                <w:rFonts w:eastAsia="Times New Roman" w:cs="Arial"/>
                <w:color w:val="000000"/>
                <w:sz w:val="20"/>
                <w:szCs w:val="20"/>
              </w:rPr>
            </w:pPr>
          </w:p>
        </w:tc>
        <w:tc>
          <w:tcPr>
            <w:tcW w:w="1483" w:type="dxa"/>
            <w:tcBorders>
              <w:top w:val="nil"/>
              <w:left w:val="nil"/>
              <w:bottom w:val="single" w:sz="8" w:space="0" w:color="auto"/>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Std. Deviation</w:t>
            </w:r>
          </w:p>
        </w:tc>
        <w:tc>
          <w:tcPr>
            <w:tcW w:w="1160" w:type="dxa"/>
            <w:tcBorders>
              <w:top w:val="nil"/>
              <w:left w:val="nil"/>
              <w:bottom w:val="single" w:sz="8" w:space="0" w:color="auto"/>
              <w:right w:val="single" w:sz="4" w:space="0" w:color="000000"/>
            </w:tcBorders>
            <w:shd w:val="clear" w:color="auto" w:fill="auto"/>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 </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15.2</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44.5</w:t>
            </w:r>
          </w:p>
        </w:tc>
        <w:tc>
          <w:tcPr>
            <w:tcW w:w="1077" w:type="dxa"/>
            <w:tcBorders>
              <w:top w:val="nil"/>
              <w:left w:val="nil"/>
              <w:bottom w:val="single" w:sz="8" w:space="0" w:color="auto"/>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19.0</w:t>
            </w:r>
          </w:p>
        </w:tc>
      </w:tr>
      <w:tr w:rsidR="00D90BF0" w:rsidRPr="008000B0" w:rsidTr="00EE74C0">
        <w:trPr>
          <w:trHeight w:val="144"/>
        </w:trPr>
        <w:tc>
          <w:tcPr>
            <w:tcW w:w="1112" w:type="dxa"/>
            <w:vMerge w:val="restart"/>
            <w:tcBorders>
              <w:top w:val="nil"/>
              <w:left w:val="single" w:sz="12" w:space="0" w:color="000000"/>
              <w:bottom w:val="single" w:sz="8" w:space="0" w:color="000000"/>
              <w:right w:val="nil"/>
            </w:tcBorders>
            <w:shd w:val="clear" w:color="auto" w:fill="auto"/>
            <w:vAlign w:val="center"/>
            <w:hideMark/>
          </w:tcPr>
          <w:p w:rsidR="00D90BF0" w:rsidRPr="008000B0" w:rsidRDefault="00607787" w:rsidP="00607787">
            <w:pPr>
              <w:spacing w:after="0" w:line="240" w:lineRule="auto"/>
              <w:jc w:val="center"/>
              <w:rPr>
                <w:rFonts w:eastAsia="Times New Roman" w:cs="Arial"/>
                <w:color w:val="000000"/>
                <w:sz w:val="20"/>
                <w:szCs w:val="20"/>
              </w:rPr>
            </w:pPr>
            <w:r>
              <w:rPr>
                <w:rFonts w:eastAsia="Times New Roman" w:cs="Arial"/>
                <w:color w:val="000000"/>
                <w:sz w:val="20"/>
                <w:szCs w:val="20"/>
              </w:rPr>
              <w:t>Open Cases</w:t>
            </w:r>
          </w:p>
        </w:tc>
        <w:tc>
          <w:tcPr>
            <w:tcW w:w="1483" w:type="dxa"/>
            <w:tcBorders>
              <w:top w:val="nil"/>
              <w:left w:val="nil"/>
              <w:bottom w:val="nil"/>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N</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2</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17</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152</w:t>
            </w:r>
          </w:p>
        </w:tc>
        <w:tc>
          <w:tcPr>
            <w:tcW w:w="1077" w:type="dxa"/>
            <w:tcBorders>
              <w:top w:val="nil"/>
              <w:left w:val="nil"/>
              <w:bottom w:val="nil"/>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112</w:t>
            </w:r>
          </w:p>
        </w:tc>
      </w:tr>
      <w:tr w:rsidR="00D90BF0" w:rsidRPr="008000B0" w:rsidTr="00EE74C0">
        <w:trPr>
          <w:trHeight w:val="144"/>
        </w:trPr>
        <w:tc>
          <w:tcPr>
            <w:tcW w:w="1112" w:type="dxa"/>
            <w:vMerge/>
            <w:tcBorders>
              <w:top w:val="nil"/>
              <w:left w:val="single" w:sz="12" w:space="0" w:color="000000"/>
              <w:bottom w:val="single" w:sz="8" w:space="0" w:color="000000"/>
              <w:right w:val="nil"/>
            </w:tcBorders>
            <w:vAlign w:val="center"/>
            <w:hideMark/>
          </w:tcPr>
          <w:p w:rsidR="00D90BF0" w:rsidRPr="008000B0" w:rsidRDefault="00D90BF0" w:rsidP="00E0677F">
            <w:pPr>
              <w:spacing w:after="0" w:line="240" w:lineRule="auto"/>
              <w:rPr>
                <w:rFonts w:eastAsia="Times New Roman" w:cs="Arial"/>
                <w:color w:val="000000"/>
                <w:sz w:val="20"/>
                <w:szCs w:val="20"/>
              </w:rPr>
            </w:pPr>
          </w:p>
        </w:tc>
        <w:tc>
          <w:tcPr>
            <w:tcW w:w="1483" w:type="dxa"/>
            <w:tcBorders>
              <w:top w:val="nil"/>
              <w:left w:val="nil"/>
              <w:bottom w:val="nil"/>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Mean</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16.5</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49.2</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57.1</w:t>
            </w:r>
          </w:p>
        </w:tc>
        <w:tc>
          <w:tcPr>
            <w:tcW w:w="1077" w:type="dxa"/>
            <w:tcBorders>
              <w:top w:val="nil"/>
              <w:left w:val="nil"/>
              <w:bottom w:val="nil"/>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52.0</w:t>
            </w:r>
          </w:p>
        </w:tc>
      </w:tr>
      <w:tr w:rsidR="00D90BF0" w:rsidRPr="008000B0" w:rsidTr="00EE74C0">
        <w:trPr>
          <w:trHeight w:val="144"/>
        </w:trPr>
        <w:tc>
          <w:tcPr>
            <w:tcW w:w="1112" w:type="dxa"/>
            <w:vMerge/>
            <w:tcBorders>
              <w:top w:val="nil"/>
              <w:left w:val="single" w:sz="12" w:space="0" w:color="000000"/>
              <w:bottom w:val="single" w:sz="8" w:space="0" w:color="000000"/>
              <w:right w:val="nil"/>
            </w:tcBorders>
            <w:vAlign w:val="center"/>
            <w:hideMark/>
          </w:tcPr>
          <w:p w:rsidR="00D90BF0" w:rsidRPr="008000B0" w:rsidRDefault="00D90BF0" w:rsidP="00E0677F">
            <w:pPr>
              <w:spacing w:after="0" w:line="240" w:lineRule="auto"/>
              <w:rPr>
                <w:rFonts w:eastAsia="Times New Roman" w:cs="Arial"/>
                <w:color w:val="000000"/>
                <w:sz w:val="20"/>
                <w:szCs w:val="20"/>
              </w:rPr>
            </w:pPr>
          </w:p>
        </w:tc>
        <w:tc>
          <w:tcPr>
            <w:tcW w:w="1483" w:type="dxa"/>
            <w:tcBorders>
              <w:top w:val="nil"/>
              <w:left w:val="nil"/>
              <w:bottom w:val="nil"/>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Median</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16.5</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35.0</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39.9</w:t>
            </w:r>
          </w:p>
        </w:tc>
        <w:tc>
          <w:tcPr>
            <w:tcW w:w="1077" w:type="dxa"/>
            <w:tcBorders>
              <w:top w:val="nil"/>
              <w:left w:val="nil"/>
              <w:bottom w:val="nil"/>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41.4</w:t>
            </w:r>
          </w:p>
        </w:tc>
      </w:tr>
      <w:tr w:rsidR="00D90BF0" w:rsidRPr="008000B0" w:rsidTr="00EE74C0">
        <w:trPr>
          <w:trHeight w:val="144"/>
        </w:trPr>
        <w:tc>
          <w:tcPr>
            <w:tcW w:w="1112" w:type="dxa"/>
            <w:vMerge/>
            <w:tcBorders>
              <w:top w:val="nil"/>
              <w:left w:val="single" w:sz="12" w:space="0" w:color="000000"/>
              <w:bottom w:val="single" w:sz="8" w:space="0" w:color="000000"/>
              <w:right w:val="nil"/>
            </w:tcBorders>
            <w:vAlign w:val="center"/>
            <w:hideMark/>
          </w:tcPr>
          <w:p w:rsidR="00D90BF0" w:rsidRPr="008000B0" w:rsidRDefault="00D90BF0" w:rsidP="00E0677F">
            <w:pPr>
              <w:spacing w:after="0" w:line="240" w:lineRule="auto"/>
              <w:rPr>
                <w:rFonts w:eastAsia="Times New Roman" w:cs="Arial"/>
                <w:color w:val="000000"/>
                <w:sz w:val="20"/>
                <w:szCs w:val="20"/>
              </w:rPr>
            </w:pPr>
          </w:p>
        </w:tc>
        <w:tc>
          <w:tcPr>
            <w:tcW w:w="1483" w:type="dxa"/>
            <w:tcBorders>
              <w:top w:val="nil"/>
              <w:left w:val="nil"/>
              <w:bottom w:val="single" w:sz="8" w:space="0" w:color="auto"/>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Std. Deviation</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12.0</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41.7</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63.5</w:t>
            </w:r>
          </w:p>
        </w:tc>
        <w:tc>
          <w:tcPr>
            <w:tcW w:w="1077" w:type="dxa"/>
            <w:tcBorders>
              <w:top w:val="nil"/>
              <w:left w:val="nil"/>
              <w:bottom w:val="single" w:sz="8" w:space="0" w:color="auto"/>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41.7</w:t>
            </w:r>
          </w:p>
        </w:tc>
      </w:tr>
      <w:tr w:rsidR="00D90BF0" w:rsidRPr="008000B0" w:rsidTr="00EE74C0">
        <w:trPr>
          <w:trHeight w:val="144"/>
        </w:trPr>
        <w:tc>
          <w:tcPr>
            <w:tcW w:w="1112" w:type="dxa"/>
            <w:vMerge w:val="restart"/>
            <w:tcBorders>
              <w:top w:val="nil"/>
              <w:left w:val="single" w:sz="12" w:space="0" w:color="000000"/>
              <w:bottom w:val="single" w:sz="8" w:space="0" w:color="000000"/>
              <w:right w:val="nil"/>
            </w:tcBorders>
            <w:shd w:val="clear" w:color="auto" w:fill="auto"/>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Total</w:t>
            </w:r>
          </w:p>
        </w:tc>
        <w:tc>
          <w:tcPr>
            <w:tcW w:w="1483" w:type="dxa"/>
            <w:tcBorders>
              <w:top w:val="nil"/>
              <w:left w:val="nil"/>
              <w:bottom w:val="nil"/>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N</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6</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24</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198</w:t>
            </w:r>
          </w:p>
        </w:tc>
        <w:tc>
          <w:tcPr>
            <w:tcW w:w="1077" w:type="dxa"/>
            <w:tcBorders>
              <w:top w:val="nil"/>
              <w:left w:val="nil"/>
              <w:bottom w:val="nil"/>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134</w:t>
            </w:r>
          </w:p>
        </w:tc>
      </w:tr>
      <w:tr w:rsidR="00D90BF0" w:rsidRPr="008000B0" w:rsidTr="00EE74C0">
        <w:trPr>
          <w:trHeight w:val="144"/>
        </w:trPr>
        <w:tc>
          <w:tcPr>
            <w:tcW w:w="1112" w:type="dxa"/>
            <w:vMerge/>
            <w:tcBorders>
              <w:top w:val="nil"/>
              <w:left w:val="single" w:sz="12" w:space="0" w:color="000000"/>
              <w:bottom w:val="single" w:sz="8" w:space="0" w:color="000000"/>
              <w:right w:val="nil"/>
            </w:tcBorders>
            <w:vAlign w:val="center"/>
            <w:hideMark/>
          </w:tcPr>
          <w:p w:rsidR="00D90BF0" w:rsidRPr="008000B0" w:rsidRDefault="00D90BF0" w:rsidP="00E0677F">
            <w:pPr>
              <w:spacing w:after="0" w:line="240" w:lineRule="auto"/>
              <w:rPr>
                <w:rFonts w:eastAsia="Times New Roman" w:cs="Arial"/>
                <w:color w:val="000000"/>
                <w:sz w:val="20"/>
                <w:szCs w:val="20"/>
              </w:rPr>
            </w:pPr>
          </w:p>
        </w:tc>
        <w:tc>
          <w:tcPr>
            <w:tcW w:w="1483" w:type="dxa"/>
            <w:tcBorders>
              <w:top w:val="nil"/>
              <w:left w:val="nil"/>
              <w:bottom w:val="nil"/>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Mean</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10.8</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40.4</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54.7</w:t>
            </w:r>
          </w:p>
        </w:tc>
        <w:tc>
          <w:tcPr>
            <w:tcW w:w="1077" w:type="dxa"/>
            <w:tcBorders>
              <w:top w:val="nil"/>
              <w:left w:val="nil"/>
              <w:bottom w:val="nil"/>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47.8</w:t>
            </w:r>
          </w:p>
        </w:tc>
      </w:tr>
      <w:tr w:rsidR="00D90BF0" w:rsidRPr="008000B0" w:rsidTr="00EE74C0">
        <w:trPr>
          <w:trHeight w:val="144"/>
        </w:trPr>
        <w:tc>
          <w:tcPr>
            <w:tcW w:w="1112" w:type="dxa"/>
            <w:vMerge/>
            <w:tcBorders>
              <w:top w:val="nil"/>
              <w:left w:val="single" w:sz="12" w:space="0" w:color="000000"/>
              <w:bottom w:val="single" w:sz="8" w:space="0" w:color="000000"/>
              <w:right w:val="nil"/>
            </w:tcBorders>
            <w:vAlign w:val="center"/>
            <w:hideMark/>
          </w:tcPr>
          <w:p w:rsidR="00D90BF0" w:rsidRPr="008000B0" w:rsidRDefault="00D90BF0" w:rsidP="00E0677F">
            <w:pPr>
              <w:spacing w:after="0" w:line="240" w:lineRule="auto"/>
              <w:rPr>
                <w:rFonts w:eastAsia="Times New Roman" w:cs="Arial"/>
                <w:color w:val="000000"/>
                <w:sz w:val="20"/>
                <w:szCs w:val="20"/>
              </w:rPr>
            </w:pPr>
          </w:p>
        </w:tc>
        <w:tc>
          <w:tcPr>
            <w:tcW w:w="1483" w:type="dxa"/>
            <w:tcBorders>
              <w:top w:val="nil"/>
              <w:left w:val="nil"/>
              <w:bottom w:val="nil"/>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Median</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8.0</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28.5</w:t>
            </w:r>
          </w:p>
        </w:tc>
        <w:tc>
          <w:tcPr>
            <w:tcW w:w="1160" w:type="dxa"/>
            <w:tcBorders>
              <w:top w:val="nil"/>
              <w:left w:val="nil"/>
              <w:bottom w:val="nil"/>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37.0</w:t>
            </w:r>
          </w:p>
        </w:tc>
        <w:tc>
          <w:tcPr>
            <w:tcW w:w="1077" w:type="dxa"/>
            <w:tcBorders>
              <w:top w:val="nil"/>
              <w:left w:val="nil"/>
              <w:bottom w:val="nil"/>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37.6</w:t>
            </w:r>
          </w:p>
        </w:tc>
      </w:tr>
      <w:tr w:rsidR="00D90BF0" w:rsidRPr="008000B0" w:rsidTr="00EE74C0">
        <w:trPr>
          <w:trHeight w:val="144"/>
        </w:trPr>
        <w:tc>
          <w:tcPr>
            <w:tcW w:w="1112" w:type="dxa"/>
            <w:vMerge/>
            <w:tcBorders>
              <w:top w:val="nil"/>
              <w:left w:val="single" w:sz="12" w:space="0" w:color="000000"/>
              <w:bottom w:val="single" w:sz="12" w:space="0" w:color="000000"/>
              <w:right w:val="nil"/>
            </w:tcBorders>
            <w:vAlign w:val="center"/>
            <w:hideMark/>
          </w:tcPr>
          <w:p w:rsidR="00D90BF0" w:rsidRPr="008000B0" w:rsidRDefault="00D90BF0" w:rsidP="00E0677F">
            <w:pPr>
              <w:spacing w:after="0" w:line="240" w:lineRule="auto"/>
              <w:rPr>
                <w:rFonts w:eastAsia="Times New Roman" w:cs="Arial"/>
                <w:color w:val="000000"/>
                <w:sz w:val="20"/>
                <w:szCs w:val="20"/>
              </w:rPr>
            </w:pPr>
          </w:p>
        </w:tc>
        <w:tc>
          <w:tcPr>
            <w:tcW w:w="1483" w:type="dxa"/>
            <w:tcBorders>
              <w:top w:val="nil"/>
              <w:left w:val="nil"/>
              <w:bottom w:val="single" w:sz="12" w:space="0" w:color="000000"/>
              <w:right w:val="single" w:sz="12" w:space="0" w:color="000000"/>
            </w:tcBorders>
            <w:shd w:val="clear" w:color="auto" w:fill="auto"/>
            <w:vAlign w:val="center"/>
            <w:hideMark/>
          </w:tcPr>
          <w:p w:rsidR="00D90BF0" w:rsidRPr="008000B0" w:rsidRDefault="00D90BF0" w:rsidP="00E0677F">
            <w:pPr>
              <w:spacing w:after="0" w:line="240" w:lineRule="auto"/>
              <w:rPr>
                <w:rFonts w:eastAsia="Times New Roman" w:cs="Arial"/>
                <w:color w:val="000000"/>
                <w:sz w:val="20"/>
                <w:szCs w:val="20"/>
              </w:rPr>
            </w:pPr>
            <w:r w:rsidRPr="008000B0">
              <w:rPr>
                <w:rFonts w:eastAsia="Times New Roman" w:cs="Arial"/>
                <w:color w:val="000000"/>
                <w:sz w:val="20"/>
                <w:szCs w:val="20"/>
              </w:rPr>
              <w:t>Std. Deviation</w:t>
            </w:r>
          </w:p>
        </w:tc>
        <w:tc>
          <w:tcPr>
            <w:tcW w:w="1160" w:type="dxa"/>
            <w:tcBorders>
              <w:top w:val="nil"/>
              <w:left w:val="nil"/>
              <w:bottom w:val="single" w:sz="12" w:space="0" w:color="000000"/>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6.9</w:t>
            </w:r>
          </w:p>
        </w:tc>
        <w:tc>
          <w:tcPr>
            <w:tcW w:w="1160" w:type="dxa"/>
            <w:tcBorders>
              <w:top w:val="nil"/>
              <w:left w:val="nil"/>
              <w:bottom w:val="single" w:sz="12" w:space="0" w:color="000000"/>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38.2</w:t>
            </w:r>
          </w:p>
        </w:tc>
        <w:tc>
          <w:tcPr>
            <w:tcW w:w="1160" w:type="dxa"/>
            <w:tcBorders>
              <w:top w:val="nil"/>
              <w:left w:val="nil"/>
              <w:bottom w:val="single" w:sz="12" w:space="0" w:color="000000"/>
              <w:right w:val="single" w:sz="4"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60.0</w:t>
            </w:r>
          </w:p>
        </w:tc>
        <w:tc>
          <w:tcPr>
            <w:tcW w:w="1077" w:type="dxa"/>
            <w:tcBorders>
              <w:top w:val="nil"/>
              <w:left w:val="nil"/>
              <w:bottom w:val="single" w:sz="12" w:space="0" w:color="000000"/>
              <w:right w:val="single" w:sz="12" w:space="0" w:color="000000"/>
            </w:tcBorders>
            <w:shd w:val="clear" w:color="auto" w:fill="auto"/>
            <w:noWrap/>
            <w:vAlign w:val="center"/>
            <w:hideMark/>
          </w:tcPr>
          <w:p w:rsidR="00D90BF0" w:rsidRPr="008000B0" w:rsidRDefault="00D90BF0" w:rsidP="00E0677F">
            <w:pPr>
              <w:spacing w:after="0" w:line="240" w:lineRule="auto"/>
              <w:jc w:val="center"/>
              <w:rPr>
                <w:rFonts w:eastAsia="Times New Roman" w:cs="Arial"/>
                <w:color w:val="000000"/>
                <w:sz w:val="20"/>
                <w:szCs w:val="20"/>
              </w:rPr>
            </w:pPr>
            <w:r w:rsidRPr="008000B0">
              <w:rPr>
                <w:rFonts w:eastAsia="Times New Roman" w:cs="Arial"/>
                <w:color w:val="000000"/>
                <w:sz w:val="20"/>
                <w:szCs w:val="20"/>
              </w:rPr>
              <w:t>40.5</w:t>
            </w:r>
          </w:p>
        </w:tc>
      </w:tr>
    </w:tbl>
    <w:p w:rsidR="00E96521" w:rsidRDefault="00E96521" w:rsidP="00E0677F">
      <w:pPr>
        <w:spacing w:line="240" w:lineRule="auto"/>
        <w:rPr>
          <w:sz w:val="24"/>
          <w:szCs w:val="24"/>
        </w:rPr>
      </w:pPr>
    </w:p>
    <w:p w:rsidR="00434D61" w:rsidRDefault="00434D61" w:rsidP="00E0677F">
      <w:pPr>
        <w:spacing w:line="240" w:lineRule="auto"/>
        <w:rPr>
          <w:sz w:val="24"/>
          <w:szCs w:val="24"/>
        </w:rPr>
      </w:pPr>
    </w:p>
    <w:p w:rsidR="00FF1A61" w:rsidRDefault="00FF1A61" w:rsidP="00E0677F">
      <w:pPr>
        <w:spacing w:line="240" w:lineRule="auto"/>
        <w:rPr>
          <w:sz w:val="24"/>
          <w:szCs w:val="24"/>
        </w:rPr>
      </w:pPr>
    </w:p>
    <w:p w:rsidR="00FF1A61" w:rsidRDefault="00FF1A61" w:rsidP="00E0677F">
      <w:pPr>
        <w:spacing w:line="240" w:lineRule="auto"/>
        <w:rPr>
          <w:sz w:val="24"/>
          <w:szCs w:val="24"/>
        </w:rPr>
      </w:pPr>
    </w:p>
    <w:p w:rsidR="00FF1A61" w:rsidRDefault="00FF1A61" w:rsidP="00E0677F">
      <w:pPr>
        <w:spacing w:line="240" w:lineRule="auto"/>
        <w:rPr>
          <w:sz w:val="24"/>
          <w:szCs w:val="24"/>
        </w:rPr>
      </w:pPr>
    </w:p>
    <w:p w:rsidR="00FF1A61" w:rsidRDefault="00FF1A61" w:rsidP="00E0677F">
      <w:pPr>
        <w:spacing w:line="240" w:lineRule="auto"/>
        <w:rPr>
          <w:sz w:val="24"/>
          <w:szCs w:val="24"/>
        </w:rPr>
      </w:pPr>
    </w:p>
    <w:p w:rsidR="00FF1A61" w:rsidRDefault="00FF1A61" w:rsidP="00E0677F">
      <w:pPr>
        <w:spacing w:line="240" w:lineRule="auto"/>
        <w:rPr>
          <w:sz w:val="24"/>
          <w:szCs w:val="24"/>
        </w:rPr>
      </w:pPr>
    </w:p>
    <w:p w:rsidR="00FF1A61" w:rsidRDefault="00FF1A61" w:rsidP="00E0677F">
      <w:pPr>
        <w:spacing w:line="240" w:lineRule="auto"/>
        <w:rPr>
          <w:sz w:val="24"/>
          <w:szCs w:val="24"/>
        </w:rPr>
      </w:pPr>
    </w:p>
    <w:p w:rsidR="00FF1A61" w:rsidRDefault="00FF1A61" w:rsidP="00E0677F">
      <w:pPr>
        <w:spacing w:line="240" w:lineRule="auto"/>
        <w:rPr>
          <w:sz w:val="24"/>
          <w:szCs w:val="24"/>
        </w:rPr>
      </w:pPr>
    </w:p>
    <w:p w:rsidR="00FF1A61" w:rsidRDefault="00FF1A61" w:rsidP="00E0677F">
      <w:pPr>
        <w:spacing w:line="240" w:lineRule="auto"/>
        <w:rPr>
          <w:sz w:val="24"/>
          <w:szCs w:val="24"/>
        </w:rPr>
      </w:pPr>
    </w:p>
    <w:p w:rsidR="00FF1A61" w:rsidRDefault="00FF1A61" w:rsidP="00E0677F">
      <w:pPr>
        <w:spacing w:line="240" w:lineRule="auto"/>
        <w:rPr>
          <w:sz w:val="24"/>
          <w:szCs w:val="24"/>
        </w:rPr>
      </w:pPr>
    </w:p>
    <w:p w:rsidR="00FF1A61" w:rsidRDefault="00FF1A61" w:rsidP="00E0677F">
      <w:pPr>
        <w:spacing w:line="240" w:lineRule="auto"/>
        <w:rPr>
          <w:sz w:val="24"/>
          <w:szCs w:val="24"/>
        </w:rPr>
      </w:pPr>
    </w:p>
    <w:p w:rsidR="00E0677F" w:rsidRDefault="00E0677F" w:rsidP="00E0677F">
      <w:pPr>
        <w:spacing w:line="240" w:lineRule="auto"/>
        <w:rPr>
          <w:sz w:val="24"/>
          <w:szCs w:val="24"/>
        </w:rPr>
      </w:pPr>
    </w:p>
    <w:p w:rsidR="00147527" w:rsidRDefault="00434D61" w:rsidP="00E0677F">
      <w:pPr>
        <w:spacing w:line="240" w:lineRule="auto"/>
        <w:rPr>
          <w:sz w:val="24"/>
          <w:szCs w:val="24"/>
        </w:rPr>
      </w:pPr>
      <w:r w:rsidRPr="00EA6ED6">
        <w:rPr>
          <w:b/>
          <w:sz w:val="24"/>
          <w:szCs w:val="24"/>
        </w:rPr>
        <w:t>Table 5</w:t>
      </w:r>
      <w:r>
        <w:rPr>
          <w:sz w:val="24"/>
          <w:szCs w:val="24"/>
        </w:rPr>
        <w:t xml:space="preserve"> presents the hours of </w:t>
      </w:r>
      <w:r w:rsidR="00230F5C">
        <w:rPr>
          <w:sz w:val="24"/>
          <w:szCs w:val="24"/>
        </w:rPr>
        <w:t>I</w:t>
      </w:r>
      <w:r>
        <w:rPr>
          <w:sz w:val="24"/>
          <w:szCs w:val="24"/>
        </w:rPr>
        <w:t xml:space="preserve">ntensive </w:t>
      </w:r>
      <w:r w:rsidR="00230F5C">
        <w:rPr>
          <w:sz w:val="24"/>
          <w:szCs w:val="24"/>
        </w:rPr>
        <w:t>T</w:t>
      </w:r>
      <w:r>
        <w:rPr>
          <w:sz w:val="24"/>
          <w:szCs w:val="24"/>
        </w:rPr>
        <w:t xml:space="preserve">raining </w:t>
      </w:r>
      <w:r w:rsidR="00230F5C">
        <w:rPr>
          <w:sz w:val="24"/>
          <w:szCs w:val="24"/>
        </w:rPr>
        <w:t>S</w:t>
      </w:r>
      <w:r>
        <w:rPr>
          <w:sz w:val="24"/>
          <w:szCs w:val="24"/>
        </w:rPr>
        <w:t xml:space="preserve">ervices provided across the three outcome groups. Significantly more hours of </w:t>
      </w:r>
      <w:r w:rsidR="00230F5C">
        <w:rPr>
          <w:sz w:val="24"/>
          <w:szCs w:val="24"/>
        </w:rPr>
        <w:t>I</w:t>
      </w:r>
      <w:r w:rsidR="005948C6">
        <w:rPr>
          <w:sz w:val="24"/>
          <w:szCs w:val="24"/>
        </w:rPr>
        <w:t xml:space="preserve">ntensive </w:t>
      </w:r>
      <w:r w:rsidR="00230F5C">
        <w:rPr>
          <w:sz w:val="24"/>
          <w:szCs w:val="24"/>
        </w:rPr>
        <w:t>T</w:t>
      </w:r>
      <w:r w:rsidR="005948C6">
        <w:rPr>
          <w:sz w:val="24"/>
          <w:szCs w:val="24"/>
        </w:rPr>
        <w:t xml:space="preserve">raining </w:t>
      </w:r>
      <w:r w:rsidR="00230F5C">
        <w:rPr>
          <w:sz w:val="24"/>
          <w:szCs w:val="24"/>
        </w:rPr>
        <w:t>L</w:t>
      </w:r>
      <w:r w:rsidR="005948C6">
        <w:rPr>
          <w:sz w:val="24"/>
          <w:szCs w:val="24"/>
        </w:rPr>
        <w:t>evel 3 were provided to the rehabilitation outcome group.</w:t>
      </w:r>
    </w:p>
    <w:tbl>
      <w:tblPr>
        <w:tblW w:w="6553" w:type="dxa"/>
        <w:jc w:val="center"/>
        <w:tblLook w:val="04A0" w:firstRow="1" w:lastRow="0" w:firstColumn="1" w:lastColumn="0" w:noHBand="0" w:noVBand="1"/>
      </w:tblPr>
      <w:tblGrid>
        <w:gridCol w:w="1350"/>
        <w:gridCol w:w="1548"/>
        <w:gridCol w:w="1160"/>
        <w:gridCol w:w="1160"/>
        <w:gridCol w:w="1335"/>
      </w:tblGrid>
      <w:tr w:rsidR="00D90BF0" w:rsidRPr="00434D61" w:rsidTr="00EA6ED6">
        <w:trPr>
          <w:trHeight w:val="144"/>
          <w:jc w:val="center"/>
        </w:trPr>
        <w:tc>
          <w:tcPr>
            <w:tcW w:w="6553" w:type="dxa"/>
            <w:gridSpan w:val="5"/>
            <w:tcBorders>
              <w:top w:val="single" w:sz="12" w:space="0" w:color="000000"/>
              <w:left w:val="single" w:sz="12" w:space="0" w:color="000000"/>
              <w:bottom w:val="nil"/>
              <w:right w:val="single" w:sz="12" w:space="0" w:color="000000"/>
            </w:tcBorders>
            <w:shd w:val="clear" w:color="auto" w:fill="auto"/>
            <w:vAlign w:val="center"/>
            <w:hideMark/>
          </w:tcPr>
          <w:p w:rsidR="00D90BF0" w:rsidRPr="00434D61" w:rsidRDefault="00D90BF0" w:rsidP="00E0677F">
            <w:pPr>
              <w:spacing w:after="0" w:line="240" w:lineRule="auto"/>
              <w:jc w:val="center"/>
              <w:rPr>
                <w:rFonts w:eastAsia="Times New Roman" w:cs="Arial"/>
                <w:b/>
                <w:bCs/>
                <w:color w:val="000000"/>
                <w:sz w:val="20"/>
                <w:szCs w:val="20"/>
              </w:rPr>
            </w:pPr>
            <w:r w:rsidRPr="00EA6ED6">
              <w:rPr>
                <w:rFonts w:eastAsia="Times New Roman" w:cs="Arial"/>
                <w:b/>
                <w:bCs/>
                <w:color w:val="000000"/>
                <w:szCs w:val="20"/>
              </w:rPr>
              <w:t>Table 5: Hours of Intensive Training Services by Closure Outcome</w:t>
            </w:r>
          </w:p>
        </w:tc>
      </w:tr>
      <w:tr w:rsidR="00D90BF0" w:rsidRPr="00434D61" w:rsidTr="00EA6ED6">
        <w:trPr>
          <w:trHeight w:val="144"/>
          <w:jc w:val="center"/>
        </w:trPr>
        <w:tc>
          <w:tcPr>
            <w:tcW w:w="2898" w:type="dxa"/>
            <w:gridSpan w:val="2"/>
            <w:tcBorders>
              <w:top w:val="single" w:sz="12" w:space="0" w:color="000000"/>
              <w:left w:val="single" w:sz="12" w:space="0" w:color="000000"/>
              <w:bottom w:val="nil"/>
              <w:right w:val="single" w:sz="12" w:space="0" w:color="000000"/>
            </w:tcBorders>
            <w:shd w:val="clear" w:color="auto" w:fill="auto"/>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Closure Outcomes</w:t>
            </w:r>
          </w:p>
        </w:tc>
        <w:tc>
          <w:tcPr>
            <w:tcW w:w="1160" w:type="dxa"/>
            <w:tcBorders>
              <w:top w:val="single" w:sz="12" w:space="0" w:color="000000"/>
              <w:left w:val="nil"/>
              <w:bottom w:val="nil"/>
              <w:right w:val="single" w:sz="4" w:space="0" w:color="000000"/>
            </w:tcBorders>
            <w:shd w:val="clear" w:color="auto" w:fill="auto"/>
            <w:vAlign w:val="bottom"/>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 xml:space="preserve">Intensive Training </w:t>
            </w:r>
            <w:r>
              <w:rPr>
                <w:rFonts w:eastAsia="Times New Roman" w:cs="Arial"/>
                <w:color w:val="000000"/>
                <w:sz w:val="20"/>
                <w:szCs w:val="20"/>
              </w:rPr>
              <w:t xml:space="preserve">Level </w:t>
            </w:r>
            <w:r w:rsidRPr="00434D61">
              <w:rPr>
                <w:rFonts w:eastAsia="Times New Roman" w:cs="Arial"/>
                <w:color w:val="000000"/>
                <w:sz w:val="20"/>
                <w:szCs w:val="20"/>
              </w:rPr>
              <w:t>1 Hours</w:t>
            </w:r>
          </w:p>
        </w:tc>
        <w:tc>
          <w:tcPr>
            <w:tcW w:w="1160" w:type="dxa"/>
            <w:tcBorders>
              <w:top w:val="single" w:sz="12" w:space="0" w:color="000000"/>
              <w:left w:val="nil"/>
              <w:bottom w:val="nil"/>
              <w:right w:val="single" w:sz="4" w:space="0" w:color="000000"/>
            </w:tcBorders>
            <w:shd w:val="clear" w:color="auto" w:fill="auto"/>
            <w:vAlign w:val="bottom"/>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 xml:space="preserve">Intensive Training </w:t>
            </w:r>
            <w:r>
              <w:rPr>
                <w:rFonts w:eastAsia="Times New Roman" w:cs="Arial"/>
                <w:color w:val="000000"/>
                <w:sz w:val="20"/>
                <w:szCs w:val="20"/>
              </w:rPr>
              <w:t xml:space="preserve">Level </w:t>
            </w:r>
            <w:r w:rsidRPr="00434D61">
              <w:rPr>
                <w:rFonts w:eastAsia="Times New Roman" w:cs="Arial"/>
                <w:color w:val="000000"/>
                <w:sz w:val="20"/>
                <w:szCs w:val="20"/>
              </w:rPr>
              <w:t>2 Hours</w:t>
            </w:r>
          </w:p>
        </w:tc>
        <w:tc>
          <w:tcPr>
            <w:tcW w:w="1335" w:type="dxa"/>
            <w:tcBorders>
              <w:top w:val="single" w:sz="12" w:space="0" w:color="000000"/>
              <w:left w:val="nil"/>
              <w:bottom w:val="nil"/>
              <w:right w:val="single" w:sz="12" w:space="0" w:color="000000"/>
            </w:tcBorders>
            <w:shd w:val="clear" w:color="auto" w:fill="auto"/>
            <w:vAlign w:val="bottom"/>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 xml:space="preserve">Intensive Training </w:t>
            </w:r>
            <w:r>
              <w:rPr>
                <w:rFonts w:eastAsia="Times New Roman" w:cs="Arial"/>
                <w:color w:val="000000"/>
                <w:sz w:val="20"/>
                <w:szCs w:val="20"/>
              </w:rPr>
              <w:t xml:space="preserve">Level </w:t>
            </w:r>
            <w:r w:rsidRPr="00434D61">
              <w:rPr>
                <w:rFonts w:eastAsia="Times New Roman" w:cs="Arial"/>
                <w:color w:val="000000"/>
                <w:sz w:val="20"/>
                <w:szCs w:val="20"/>
              </w:rPr>
              <w:t>3 Hours</w:t>
            </w:r>
          </w:p>
        </w:tc>
      </w:tr>
      <w:tr w:rsidR="00D90BF0" w:rsidRPr="00434D61" w:rsidTr="00EA6ED6">
        <w:trPr>
          <w:trHeight w:val="144"/>
          <w:jc w:val="center"/>
        </w:trPr>
        <w:tc>
          <w:tcPr>
            <w:tcW w:w="1350" w:type="dxa"/>
            <w:vMerge w:val="restart"/>
            <w:tcBorders>
              <w:top w:val="single" w:sz="8" w:space="0" w:color="auto"/>
              <w:left w:val="single" w:sz="12" w:space="0" w:color="000000"/>
              <w:bottom w:val="single" w:sz="8" w:space="0" w:color="000000"/>
              <w:right w:val="nil"/>
            </w:tcBorders>
            <w:shd w:val="clear" w:color="auto" w:fill="auto"/>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Other</w:t>
            </w:r>
          </w:p>
        </w:tc>
        <w:tc>
          <w:tcPr>
            <w:tcW w:w="1548" w:type="dxa"/>
            <w:tcBorders>
              <w:top w:val="single" w:sz="8" w:space="0" w:color="auto"/>
              <w:left w:val="nil"/>
              <w:bottom w:val="nil"/>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N</w:t>
            </w:r>
          </w:p>
        </w:tc>
        <w:tc>
          <w:tcPr>
            <w:tcW w:w="1160" w:type="dxa"/>
            <w:tcBorders>
              <w:top w:val="single" w:sz="8" w:space="0" w:color="auto"/>
              <w:left w:val="nil"/>
              <w:bottom w:val="nil"/>
              <w:right w:val="single" w:sz="4" w:space="0" w:color="000000"/>
            </w:tcBorders>
            <w:shd w:val="clear" w:color="auto" w:fill="auto"/>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 </w:t>
            </w:r>
          </w:p>
        </w:tc>
        <w:tc>
          <w:tcPr>
            <w:tcW w:w="1160" w:type="dxa"/>
            <w:tcBorders>
              <w:top w:val="single" w:sz="8" w:space="0" w:color="auto"/>
              <w:left w:val="nil"/>
              <w:bottom w:val="nil"/>
              <w:right w:val="single" w:sz="4" w:space="0" w:color="000000"/>
            </w:tcBorders>
            <w:shd w:val="clear" w:color="auto" w:fill="auto"/>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 </w:t>
            </w:r>
          </w:p>
        </w:tc>
        <w:tc>
          <w:tcPr>
            <w:tcW w:w="1335" w:type="dxa"/>
            <w:tcBorders>
              <w:top w:val="single" w:sz="8" w:space="0" w:color="auto"/>
              <w:left w:val="nil"/>
              <w:bottom w:val="nil"/>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1</w:t>
            </w:r>
          </w:p>
        </w:tc>
      </w:tr>
      <w:tr w:rsidR="00D90BF0" w:rsidRPr="00434D61" w:rsidTr="00EA6ED6">
        <w:trPr>
          <w:trHeight w:val="144"/>
          <w:jc w:val="center"/>
        </w:trPr>
        <w:tc>
          <w:tcPr>
            <w:tcW w:w="1350" w:type="dxa"/>
            <w:vMerge/>
            <w:tcBorders>
              <w:top w:val="single" w:sz="8" w:space="0" w:color="auto"/>
              <w:left w:val="single" w:sz="12" w:space="0" w:color="000000"/>
              <w:bottom w:val="single" w:sz="8" w:space="0" w:color="000000"/>
              <w:right w:val="nil"/>
            </w:tcBorders>
            <w:vAlign w:val="center"/>
            <w:hideMark/>
          </w:tcPr>
          <w:p w:rsidR="00D90BF0" w:rsidRPr="00434D61" w:rsidRDefault="00D90BF0" w:rsidP="00E0677F">
            <w:pPr>
              <w:spacing w:after="0" w:line="240" w:lineRule="auto"/>
              <w:rPr>
                <w:rFonts w:eastAsia="Times New Roman" w:cs="Arial"/>
                <w:color w:val="000000"/>
                <w:sz w:val="20"/>
                <w:szCs w:val="20"/>
              </w:rPr>
            </w:pPr>
          </w:p>
        </w:tc>
        <w:tc>
          <w:tcPr>
            <w:tcW w:w="1548" w:type="dxa"/>
            <w:tcBorders>
              <w:top w:val="nil"/>
              <w:left w:val="nil"/>
              <w:bottom w:val="nil"/>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Mean</w:t>
            </w:r>
          </w:p>
        </w:tc>
        <w:tc>
          <w:tcPr>
            <w:tcW w:w="1160" w:type="dxa"/>
            <w:tcBorders>
              <w:top w:val="nil"/>
              <w:left w:val="nil"/>
              <w:bottom w:val="nil"/>
              <w:right w:val="single" w:sz="4" w:space="0" w:color="000000"/>
            </w:tcBorders>
            <w:shd w:val="clear" w:color="auto" w:fill="auto"/>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 </w:t>
            </w:r>
          </w:p>
        </w:tc>
        <w:tc>
          <w:tcPr>
            <w:tcW w:w="1160" w:type="dxa"/>
            <w:tcBorders>
              <w:top w:val="nil"/>
              <w:left w:val="nil"/>
              <w:bottom w:val="nil"/>
              <w:right w:val="single" w:sz="4" w:space="0" w:color="000000"/>
            </w:tcBorders>
            <w:shd w:val="clear" w:color="auto" w:fill="auto"/>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 </w:t>
            </w:r>
          </w:p>
        </w:tc>
        <w:tc>
          <w:tcPr>
            <w:tcW w:w="1335" w:type="dxa"/>
            <w:tcBorders>
              <w:top w:val="nil"/>
              <w:left w:val="nil"/>
              <w:bottom w:val="nil"/>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36.0</w:t>
            </w:r>
          </w:p>
        </w:tc>
      </w:tr>
      <w:tr w:rsidR="00D90BF0" w:rsidRPr="00434D61" w:rsidTr="00EA6ED6">
        <w:trPr>
          <w:trHeight w:val="144"/>
          <w:jc w:val="center"/>
        </w:trPr>
        <w:tc>
          <w:tcPr>
            <w:tcW w:w="1350" w:type="dxa"/>
            <w:vMerge/>
            <w:tcBorders>
              <w:top w:val="single" w:sz="8" w:space="0" w:color="auto"/>
              <w:left w:val="single" w:sz="12" w:space="0" w:color="000000"/>
              <w:bottom w:val="single" w:sz="8" w:space="0" w:color="000000"/>
              <w:right w:val="nil"/>
            </w:tcBorders>
            <w:vAlign w:val="center"/>
            <w:hideMark/>
          </w:tcPr>
          <w:p w:rsidR="00D90BF0" w:rsidRPr="00434D61" w:rsidRDefault="00D90BF0" w:rsidP="00E0677F">
            <w:pPr>
              <w:spacing w:after="0" w:line="240" w:lineRule="auto"/>
              <w:rPr>
                <w:rFonts w:eastAsia="Times New Roman" w:cs="Arial"/>
                <w:color w:val="000000"/>
                <w:sz w:val="20"/>
                <w:szCs w:val="20"/>
              </w:rPr>
            </w:pPr>
          </w:p>
        </w:tc>
        <w:tc>
          <w:tcPr>
            <w:tcW w:w="1548" w:type="dxa"/>
            <w:tcBorders>
              <w:top w:val="nil"/>
              <w:left w:val="nil"/>
              <w:bottom w:val="nil"/>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Median</w:t>
            </w:r>
          </w:p>
        </w:tc>
        <w:tc>
          <w:tcPr>
            <w:tcW w:w="1160" w:type="dxa"/>
            <w:tcBorders>
              <w:top w:val="nil"/>
              <w:left w:val="nil"/>
              <w:bottom w:val="nil"/>
              <w:right w:val="single" w:sz="4" w:space="0" w:color="000000"/>
            </w:tcBorders>
            <w:shd w:val="clear" w:color="auto" w:fill="auto"/>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 </w:t>
            </w:r>
          </w:p>
        </w:tc>
        <w:tc>
          <w:tcPr>
            <w:tcW w:w="1160" w:type="dxa"/>
            <w:tcBorders>
              <w:top w:val="nil"/>
              <w:left w:val="nil"/>
              <w:bottom w:val="nil"/>
              <w:right w:val="single" w:sz="4" w:space="0" w:color="000000"/>
            </w:tcBorders>
            <w:shd w:val="clear" w:color="auto" w:fill="auto"/>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 </w:t>
            </w:r>
          </w:p>
        </w:tc>
        <w:tc>
          <w:tcPr>
            <w:tcW w:w="1335" w:type="dxa"/>
            <w:tcBorders>
              <w:top w:val="nil"/>
              <w:left w:val="nil"/>
              <w:bottom w:val="nil"/>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36.0</w:t>
            </w:r>
          </w:p>
        </w:tc>
      </w:tr>
      <w:tr w:rsidR="00D90BF0" w:rsidRPr="00434D61" w:rsidTr="00EA6ED6">
        <w:trPr>
          <w:trHeight w:val="144"/>
          <w:jc w:val="center"/>
        </w:trPr>
        <w:tc>
          <w:tcPr>
            <w:tcW w:w="1350" w:type="dxa"/>
            <w:vMerge/>
            <w:tcBorders>
              <w:top w:val="single" w:sz="8" w:space="0" w:color="auto"/>
              <w:left w:val="single" w:sz="12" w:space="0" w:color="000000"/>
              <w:bottom w:val="single" w:sz="8" w:space="0" w:color="000000"/>
              <w:right w:val="nil"/>
            </w:tcBorders>
            <w:vAlign w:val="center"/>
            <w:hideMark/>
          </w:tcPr>
          <w:p w:rsidR="00D90BF0" w:rsidRPr="00434D61" w:rsidRDefault="00D90BF0" w:rsidP="00E0677F">
            <w:pPr>
              <w:spacing w:after="0" w:line="240" w:lineRule="auto"/>
              <w:rPr>
                <w:rFonts w:eastAsia="Times New Roman" w:cs="Arial"/>
                <w:color w:val="000000"/>
                <w:sz w:val="20"/>
                <w:szCs w:val="20"/>
              </w:rPr>
            </w:pPr>
          </w:p>
        </w:tc>
        <w:tc>
          <w:tcPr>
            <w:tcW w:w="1548" w:type="dxa"/>
            <w:tcBorders>
              <w:top w:val="nil"/>
              <w:left w:val="nil"/>
              <w:bottom w:val="single" w:sz="8" w:space="0" w:color="auto"/>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Std. Deviation</w:t>
            </w:r>
          </w:p>
        </w:tc>
        <w:tc>
          <w:tcPr>
            <w:tcW w:w="1160" w:type="dxa"/>
            <w:tcBorders>
              <w:top w:val="nil"/>
              <w:left w:val="nil"/>
              <w:bottom w:val="single" w:sz="8" w:space="0" w:color="auto"/>
              <w:right w:val="single" w:sz="4" w:space="0" w:color="000000"/>
            </w:tcBorders>
            <w:shd w:val="clear" w:color="auto" w:fill="auto"/>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 </w:t>
            </w:r>
          </w:p>
        </w:tc>
        <w:tc>
          <w:tcPr>
            <w:tcW w:w="1160" w:type="dxa"/>
            <w:tcBorders>
              <w:top w:val="nil"/>
              <w:left w:val="nil"/>
              <w:bottom w:val="single" w:sz="8" w:space="0" w:color="auto"/>
              <w:right w:val="single" w:sz="4" w:space="0" w:color="000000"/>
            </w:tcBorders>
            <w:shd w:val="clear" w:color="auto" w:fill="auto"/>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 </w:t>
            </w:r>
          </w:p>
        </w:tc>
        <w:tc>
          <w:tcPr>
            <w:tcW w:w="1335" w:type="dxa"/>
            <w:tcBorders>
              <w:top w:val="nil"/>
              <w:left w:val="nil"/>
              <w:bottom w:val="single" w:sz="8" w:space="0" w:color="auto"/>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 </w:t>
            </w:r>
          </w:p>
        </w:tc>
      </w:tr>
      <w:tr w:rsidR="00D90BF0" w:rsidRPr="00434D61" w:rsidTr="00EA6ED6">
        <w:trPr>
          <w:trHeight w:val="144"/>
          <w:jc w:val="center"/>
        </w:trPr>
        <w:tc>
          <w:tcPr>
            <w:tcW w:w="1350" w:type="dxa"/>
            <w:vMerge w:val="restart"/>
            <w:tcBorders>
              <w:top w:val="nil"/>
              <w:left w:val="single" w:sz="12" w:space="0" w:color="000000"/>
              <w:bottom w:val="single" w:sz="8" w:space="0" w:color="000000"/>
              <w:right w:val="nil"/>
            </w:tcBorders>
            <w:shd w:val="clear" w:color="auto" w:fill="auto"/>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Rehab</w:t>
            </w:r>
          </w:p>
        </w:tc>
        <w:tc>
          <w:tcPr>
            <w:tcW w:w="1548" w:type="dxa"/>
            <w:tcBorders>
              <w:top w:val="nil"/>
              <w:left w:val="nil"/>
              <w:bottom w:val="nil"/>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N</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4</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3</w:t>
            </w:r>
          </w:p>
        </w:tc>
        <w:tc>
          <w:tcPr>
            <w:tcW w:w="1335" w:type="dxa"/>
            <w:tcBorders>
              <w:top w:val="nil"/>
              <w:left w:val="nil"/>
              <w:bottom w:val="nil"/>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3</w:t>
            </w:r>
          </w:p>
        </w:tc>
      </w:tr>
      <w:tr w:rsidR="00D90BF0" w:rsidRPr="00434D61" w:rsidTr="00EA6ED6">
        <w:trPr>
          <w:trHeight w:val="144"/>
          <w:jc w:val="center"/>
        </w:trPr>
        <w:tc>
          <w:tcPr>
            <w:tcW w:w="1350" w:type="dxa"/>
            <w:vMerge/>
            <w:tcBorders>
              <w:top w:val="nil"/>
              <w:left w:val="single" w:sz="12" w:space="0" w:color="000000"/>
              <w:bottom w:val="single" w:sz="8" w:space="0" w:color="000000"/>
              <w:right w:val="nil"/>
            </w:tcBorders>
            <w:vAlign w:val="center"/>
            <w:hideMark/>
          </w:tcPr>
          <w:p w:rsidR="00D90BF0" w:rsidRPr="00434D61" w:rsidRDefault="00D90BF0" w:rsidP="00E0677F">
            <w:pPr>
              <w:spacing w:after="0" w:line="240" w:lineRule="auto"/>
              <w:rPr>
                <w:rFonts w:eastAsia="Times New Roman" w:cs="Arial"/>
                <w:color w:val="000000"/>
                <w:sz w:val="20"/>
                <w:szCs w:val="20"/>
              </w:rPr>
            </w:pPr>
          </w:p>
        </w:tc>
        <w:tc>
          <w:tcPr>
            <w:tcW w:w="1548" w:type="dxa"/>
            <w:tcBorders>
              <w:top w:val="nil"/>
              <w:left w:val="nil"/>
              <w:bottom w:val="nil"/>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Mean</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43.7</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27.7</w:t>
            </w:r>
          </w:p>
        </w:tc>
        <w:tc>
          <w:tcPr>
            <w:tcW w:w="1335" w:type="dxa"/>
            <w:tcBorders>
              <w:top w:val="nil"/>
              <w:left w:val="nil"/>
              <w:bottom w:val="nil"/>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156.6</w:t>
            </w:r>
          </w:p>
        </w:tc>
      </w:tr>
      <w:tr w:rsidR="00D90BF0" w:rsidRPr="00434D61" w:rsidTr="00EA6ED6">
        <w:trPr>
          <w:trHeight w:val="144"/>
          <w:jc w:val="center"/>
        </w:trPr>
        <w:tc>
          <w:tcPr>
            <w:tcW w:w="1350" w:type="dxa"/>
            <w:vMerge/>
            <w:tcBorders>
              <w:top w:val="nil"/>
              <w:left w:val="single" w:sz="12" w:space="0" w:color="000000"/>
              <w:bottom w:val="single" w:sz="8" w:space="0" w:color="000000"/>
              <w:right w:val="nil"/>
            </w:tcBorders>
            <w:vAlign w:val="center"/>
            <w:hideMark/>
          </w:tcPr>
          <w:p w:rsidR="00D90BF0" w:rsidRPr="00434D61" w:rsidRDefault="00D90BF0" w:rsidP="00E0677F">
            <w:pPr>
              <w:spacing w:after="0" w:line="240" w:lineRule="auto"/>
              <w:rPr>
                <w:rFonts w:eastAsia="Times New Roman" w:cs="Arial"/>
                <w:color w:val="000000"/>
                <w:sz w:val="20"/>
                <w:szCs w:val="20"/>
              </w:rPr>
            </w:pPr>
          </w:p>
        </w:tc>
        <w:tc>
          <w:tcPr>
            <w:tcW w:w="1548" w:type="dxa"/>
            <w:tcBorders>
              <w:top w:val="nil"/>
              <w:left w:val="nil"/>
              <w:bottom w:val="nil"/>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Median</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38.6</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38.0</w:t>
            </w:r>
          </w:p>
        </w:tc>
        <w:tc>
          <w:tcPr>
            <w:tcW w:w="1335" w:type="dxa"/>
            <w:tcBorders>
              <w:top w:val="nil"/>
              <w:left w:val="nil"/>
              <w:bottom w:val="nil"/>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176.5</w:t>
            </w:r>
          </w:p>
        </w:tc>
      </w:tr>
      <w:tr w:rsidR="00D90BF0" w:rsidRPr="00434D61" w:rsidTr="00EA6ED6">
        <w:trPr>
          <w:trHeight w:val="144"/>
          <w:jc w:val="center"/>
        </w:trPr>
        <w:tc>
          <w:tcPr>
            <w:tcW w:w="1350" w:type="dxa"/>
            <w:vMerge/>
            <w:tcBorders>
              <w:top w:val="nil"/>
              <w:left w:val="single" w:sz="12" w:space="0" w:color="000000"/>
              <w:bottom w:val="single" w:sz="8" w:space="0" w:color="000000"/>
              <w:right w:val="nil"/>
            </w:tcBorders>
            <w:vAlign w:val="center"/>
            <w:hideMark/>
          </w:tcPr>
          <w:p w:rsidR="00D90BF0" w:rsidRPr="00434D61" w:rsidRDefault="00D90BF0" w:rsidP="00E0677F">
            <w:pPr>
              <w:spacing w:after="0" w:line="240" w:lineRule="auto"/>
              <w:rPr>
                <w:rFonts w:eastAsia="Times New Roman" w:cs="Arial"/>
                <w:color w:val="000000"/>
                <w:sz w:val="20"/>
                <w:szCs w:val="20"/>
              </w:rPr>
            </w:pPr>
          </w:p>
        </w:tc>
        <w:tc>
          <w:tcPr>
            <w:tcW w:w="1548" w:type="dxa"/>
            <w:tcBorders>
              <w:top w:val="nil"/>
              <w:left w:val="nil"/>
              <w:bottom w:val="single" w:sz="8" w:space="0" w:color="auto"/>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Std. Deviation</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31.4</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19.7</w:t>
            </w:r>
          </w:p>
        </w:tc>
        <w:tc>
          <w:tcPr>
            <w:tcW w:w="1335" w:type="dxa"/>
            <w:tcBorders>
              <w:top w:val="nil"/>
              <w:left w:val="nil"/>
              <w:bottom w:val="single" w:sz="8" w:space="0" w:color="auto"/>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128.2</w:t>
            </w:r>
          </w:p>
        </w:tc>
      </w:tr>
      <w:tr w:rsidR="00D90BF0" w:rsidRPr="00434D61" w:rsidTr="00EA6ED6">
        <w:trPr>
          <w:trHeight w:val="144"/>
          <w:jc w:val="center"/>
        </w:trPr>
        <w:tc>
          <w:tcPr>
            <w:tcW w:w="1350" w:type="dxa"/>
            <w:vMerge w:val="restart"/>
            <w:tcBorders>
              <w:top w:val="nil"/>
              <w:left w:val="single" w:sz="12" w:space="0" w:color="000000"/>
              <w:bottom w:val="single" w:sz="8" w:space="0" w:color="000000"/>
              <w:right w:val="nil"/>
            </w:tcBorders>
            <w:shd w:val="clear" w:color="auto" w:fill="auto"/>
            <w:vAlign w:val="center"/>
            <w:hideMark/>
          </w:tcPr>
          <w:p w:rsidR="00D90BF0" w:rsidRPr="00434D61" w:rsidRDefault="00607787" w:rsidP="00607787">
            <w:pPr>
              <w:spacing w:after="0" w:line="240" w:lineRule="auto"/>
              <w:jc w:val="center"/>
              <w:rPr>
                <w:rFonts w:eastAsia="Times New Roman" w:cs="Arial"/>
                <w:color w:val="000000"/>
                <w:sz w:val="20"/>
                <w:szCs w:val="20"/>
              </w:rPr>
            </w:pPr>
            <w:r>
              <w:rPr>
                <w:rFonts w:eastAsia="Times New Roman" w:cs="Arial"/>
                <w:color w:val="000000"/>
                <w:sz w:val="20"/>
                <w:szCs w:val="20"/>
              </w:rPr>
              <w:t>Open Cases</w:t>
            </w:r>
          </w:p>
        </w:tc>
        <w:tc>
          <w:tcPr>
            <w:tcW w:w="1548" w:type="dxa"/>
            <w:tcBorders>
              <w:top w:val="nil"/>
              <w:left w:val="nil"/>
              <w:bottom w:val="nil"/>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N</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7</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9</w:t>
            </w:r>
          </w:p>
        </w:tc>
        <w:tc>
          <w:tcPr>
            <w:tcW w:w="1335" w:type="dxa"/>
            <w:tcBorders>
              <w:top w:val="nil"/>
              <w:left w:val="nil"/>
              <w:bottom w:val="nil"/>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23</w:t>
            </w:r>
          </w:p>
        </w:tc>
      </w:tr>
      <w:tr w:rsidR="00D90BF0" w:rsidRPr="00434D61" w:rsidTr="00EA6ED6">
        <w:trPr>
          <w:trHeight w:val="144"/>
          <w:jc w:val="center"/>
        </w:trPr>
        <w:tc>
          <w:tcPr>
            <w:tcW w:w="1350" w:type="dxa"/>
            <w:vMerge/>
            <w:tcBorders>
              <w:top w:val="nil"/>
              <w:left w:val="single" w:sz="12" w:space="0" w:color="000000"/>
              <w:bottom w:val="single" w:sz="8" w:space="0" w:color="000000"/>
              <w:right w:val="nil"/>
            </w:tcBorders>
            <w:vAlign w:val="center"/>
            <w:hideMark/>
          </w:tcPr>
          <w:p w:rsidR="00D90BF0" w:rsidRPr="00434D61" w:rsidRDefault="00D90BF0" w:rsidP="00E0677F">
            <w:pPr>
              <w:spacing w:after="0" w:line="240" w:lineRule="auto"/>
              <w:rPr>
                <w:rFonts w:eastAsia="Times New Roman" w:cs="Arial"/>
                <w:color w:val="000000"/>
                <w:sz w:val="20"/>
                <w:szCs w:val="20"/>
              </w:rPr>
            </w:pPr>
          </w:p>
        </w:tc>
        <w:tc>
          <w:tcPr>
            <w:tcW w:w="1548" w:type="dxa"/>
            <w:tcBorders>
              <w:top w:val="nil"/>
              <w:left w:val="nil"/>
              <w:bottom w:val="nil"/>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Mean</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39.8</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43.9</w:t>
            </w:r>
          </w:p>
        </w:tc>
        <w:tc>
          <w:tcPr>
            <w:tcW w:w="1335" w:type="dxa"/>
            <w:tcBorders>
              <w:top w:val="nil"/>
              <w:left w:val="nil"/>
              <w:bottom w:val="nil"/>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60.3</w:t>
            </w:r>
          </w:p>
        </w:tc>
      </w:tr>
      <w:tr w:rsidR="00D90BF0" w:rsidRPr="00434D61" w:rsidTr="00EA6ED6">
        <w:trPr>
          <w:trHeight w:val="144"/>
          <w:jc w:val="center"/>
        </w:trPr>
        <w:tc>
          <w:tcPr>
            <w:tcW w:w="1350" w:type="dxa"/>
            <w:vMerge/>
            <w:tcBorders>
              <w:top w:val="nil"/>
              <w:left w:val="single" w:sz="12" w:space="0" w:color="000000"/>
              <w:bottom w:val="single" w:sz="8" w:space="0" w:color="000000"/>
              <w:right w:val="nil"/>
            </w:tcBorders>
            <w:vAlign w:val="center"/>
            <w:hideMark/>
          </w:tcPr>
          <w:p w:rsidR="00D90BF0" w:rsidRPr="00434D61" w:rsidRDefault="00D90BF0" w:rsidP="00E0677F">
            <w:pPr>
              <w:spacing w:after="0" w:line="240" w:lineRule="auto"/>
              <w:rPr>
                <w:rFonts w:eastAsia="Times New Roman" w:cs="Arial"/>
                <w:color w:val="000000"/>
                <w:sz w:val="20"/>
                <w:szCs w:val="20"/>
              </w:rPr>
            </w:pPr>
          </w:p>
        </w:tc>
        <w:tc>
          <w:tcPr>
            <w:tcW w:w="1548" w:type="dxa"/>
            <w:tcBorders>
              <w:top w:val="nil"/>
              <w:left w:val="nil"/>
              <w:bottom w:val="nil"/>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Median</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20.8</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49.8</w:t>
            </w:r>
          </w:p>
        </w:tc>
        <w:tc>
          <w:tcPr>
            <w:tcW w:w="1335" w:type="dxa"/>
            <w:tcBorders>
              <w:top w:val="nil"/>
              <w:left w:val="nil"/>
              <w:bottom w:val="nil"/>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56.0</w:t>
            </w:r>
          </w:p>
        </w:tc>
      </w:tr>
      <w:tr w:rsidR="00D90BF0" w:rsidRPr="00434D61" w:rsidTr="00EA6ED6">
        <w:trPr>
          <w:trHeight w:val="144"/>
          <w:jc w:val="center"/>
        </w:trPr>
        <w:tc>
          <w:tcPr>
            <w:tcW w:w="1350" w:type="dxa"/>
            <w:vMerge/>
            <w:tcBorders>
              <w:top w:val="nil"/>
              <w:left w:val="single" w:sz="12" w:space="0" w:color="000000"/>
              <w:bottom w:val="single" w:sz="8" w:space="0" w:color="000000"/>
              <w:right w:val="nil"/>
            </w:tcBorders>
            <w:vAlign w:val="center"/>
            <w:hideMark/>
          </w:tcPr>
          <w:p w:rsidR="00D90BF0" w:rsidRPr="00434D61" w:rsidRDefault="00D90BF0" w:rsidP="00E0677F">
            <w:pPr>
              <w:spacing w:after="0" w:line="240" w:lineRule="auto"/>
              <w:rPr>
                <w:rFonts w:eastAsia="Times New Roman" w:cs="Arial"/>
                <w:color w:val="000000"/>
                <w:sz w:val="20"/>
                <w:szCs w:val="20"/>
              </w:rPr>
            </w:pPr>
          </w:p>
        </w:tc>
        <w:tc>
          <w:tcPr>
            <w:tcW w:w="1548" w:type="dxa"/>
            <w:tcBorders>
              <w:top w:val="nil"/>
              <w:left w:val="nil"/>
              <w:bottom w:val="single" w:sz="8" w:space="0" w:color="auto"/>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Std. Deviation</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33.9</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21.4</w:t>
            </w:r>
          </w:p>
        </w:tc>
        <w:tc>
          <w:tcPr>
            <w:tcW w:w="1335" w:type="dxa"/>
            <w:tcBorders>
              <w:top w:val="nil"/>
              <w:left w:val="nil"/>
              <w:bottom w:val="single" w:sz="8" w:space="0" w:color="auto"/>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43.2</w:t>
            </w:r>
          </w:p>
        </w:tc>
      </w:tr>
      <w:tr w:rsidR="00D90BF0" w:rsidRPr="00434D61" w:rsidTr="00EA6ED6">
        <w:trPr>
          <w:trHeight w:val="144"/>
          <w:jc w:val="center"/>
        </w:trPr>
        <w:tc>
          <w:tcPr>
            <w:tcW w:w="1350" w:type="dxa"/>
            <w:vMerge w:val="restart"/>
            <w:tcBorders>
              <w:top w:val="nil"/>
              <w:left w:val="single" w:sz="12" w:space="0" w:color="000000"/>
              <w:bottom w:val="single" w:sz="12" w:space="0" w:color="000000"/>
              <w:right w:val="nil"/>
            </w:tcBorders>
            <w:shd w:val="clear" w:color="auto" w:fill="auto"/>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Total</w:t>
            </w:r>
          </w:p>
        </w:tc>
        <w:tc>
          <w:tcPr>
            <w:tcW w:w="1548" w:type="dxa"/>
            <w:tcBorders>
              <w:top w:val="nil"/>
              <w:left w:val="nil"/>
              <w:bottom w:val="nil"/>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N</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11</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12</w:t>
            </w:r>
          </w:p>
        </w:tc>
        <w:tc>
          <w:tcPr>
            <w:tcW w:w="1335" w:type="dxa"/>
            <w:tcBorders>
              <w:top w:val="nil"/>
              <w:left w:val="nil"/>
              <w:bottom w:val="nil"/>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27</w:t>
            </w:r>
          </w:p>
        </w:tc>
      </w:tr>
      <w:tr w:rsidR="00D90BF0" w:rsidRPr="00434D61" w:rsidTr="00EA6ED6">
        <w:trPr>
          <w:trHeight w:val="144"/>
          <w:jc w:val="center"/>
        </w:trPr>
        <w:tc>
          <w:tcPr>
            <w:tcW w:w="1350" w:type="dxa"/>
            <w:vMerge/>
            <w:tcBorders>
              <w:top w:val="nil"/>
              <w:left w:val="single" w:sz="12" w:space="0" w:color="000000"/>
              <w:bottom w:val="single" w:sz="12" w:space="0" w:color="000000"/>
              <w:right w:val="nil"/>
            </w:tcBorders>
            <w:vAlign w:val="center"/>
            <w:hideMark/>
          </w:tcPr>
          <w:p w:rsidR="00D90BF0" w:rsidRPr="00434D61" w:rsidRDefault="00D90BF0" w:rsidP="00E0677F">
            <w:pPr>
              <w:spacing w:after="0" w:line="240" w:lineRule="auto"/>
              <w:rPr>
                <w:rFonts w:eastAsia="Times New Roman" w:cs="Arial"/>
                <w:color w:val="000000"/>
                <w:sz w:val="20"/>
                <w:szCs w:val="20"/>
              </w:rPr>
            </w:pPr>
          </w:p>
        </w:tc>
        <w:tc>
          <w:tcPr>
            <w:tcW w:w="1548" w:type="dxa"/>
            <w:tcBorders>
              <w:top w:val="nil"/>
              <w:left w:val="nil"/>
              <w:bottom w:val="nil"/>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Mean</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41.2</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39.8</w:t>
            </w:r>
          </w:p>
        </w:tc>
        <w:tc>
          <w:tcPr>
            <w:tcW w:w="1335" w:type="dxa"/>
            <w:tcBorders>
              <w:top w:val="nil"/>
              <w:left w:val="nil"/>
              <w:bottom w:val="nil"/>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70.1</w:t>
            </w:r>
          </w:p>
        </w:tc>
      </w:tr>
      <w:tr w:rsidR="00D90BF0" w:rsidRPr="00434D61" w:rsidTr="00EA6ED6">
        <w:trPr>
          <w:trHeight w:val="144"/>
          <w:jc w:val="center"/>
        </w:trPr>
        <w:tc>
          <w:tcPr>
            <w:tcW w:w="1350" w:type="dxa"/>
            <w:vMerge/>
            <w:tcBorders>
              <w:top w:val="nil"/>
              <w:left w:val="single" w:sz="12" w:space="0" w:color="000000"/>
              <w:bottom w:val="single" w:sz="12" w:space="0" w:color="000000"/>
              <w:right w:val="nil"/>
            </w:tcBorders>
            <w:vAlign w:val="center"/>
            <w:hideMark/>
          </w:tcPr>
          <w:p w:rsidR="00D90BF0" w:rsidRPr="00434D61" w:rsidRDefault="00D90BF0" w:rsidP="00E0677F">
            <w:pPr>
              <w:spacing w:after="0" w:line="240" w:lineRule="auto"/>
              <w:rPr>
                <w:rFonts w:eastAsia="Times New Roman" w:cs="Arial"/>
                <w:color w:val="000000"/>
                <w:sz w:val="20"/>
                <w:szCs w:val="20"/>
              </w:rPr>
            </w:pPr>
          </w:p>
        </w:tc>
        <w:tc>
          <w:tcPr>
            <w:tcW w:w="1548" w:type="dxa"/>
            <w:tcBorders>
              <w:top w:val="nil"/>
              <w:left w:val="nil"/>
              <w:bottom w:val="nil"/>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Median</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20.8</w:t>
            </w:r>
          </w:p>
        </w:tc>
        <w:tc>
          <w:tcPr>
            <w:tcW w:w="1160" w:type="dxa"/>
            <w:tcBorders>
              <w:top w:val="nil"/>
              <w:left w:val="nil"/>
              <w:bottom w:val="nil"/>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44.8</w:t>
            </w:r>
          </w:p>
        </w:tc>
        <w:tc>
          <w:tcPr>
            <w:tcW w:w="1335" w:type="dxa"/>
            <w:tcBorders>
              <w:top w:val="nil"/>
              <w:left w:val="nil"/>
              <w:bottom w:val="nil"/>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56.0</w:t>
            </w:r>
          </w:p>
        </w:tc>
      </w:tr>
      <w:tr w:rsidR="00D90BF0" w:rsidRPr="00434D61" w:rsidTr="00EA6ED6">
        <w:trPr>
          <w:trHeight w:val="144"/>
          <w:jc w:val="center"/>
        </w:trPr>
        <w:tc>
          <w:tcPr>
            <w:tcW w:w="1350" w:type="dxa"/>
            <w:vMerge/>
            <w:tcBorders>
              <w:top w:val="nil"/>
              <w:left w:val="single" w:sz="12" w:space="0" w:color="000000"/>
              <w:bottom w:val="single" w:sz="12" w:space="0" w:color="000000"/>
              <w:right w:val="nil"/>
            </w:tcBorders>
            <w:vAlign w:val="center"/>
            <w:hideMark/>
          </w:tcPr>
          <w:p w:rsidR="00D90BF0" w:rsidRPr="00434D61" w:rsidRDefault="00D90BF0" w:rsidP="00E0677F">
            <w:pPr>
              <w:spacing w:after="0" w:line="240" w:lineRule="auto"/>
              <w:rPr>
                <w:rFonts w:eastAsia="Times New Roman" w:cs="Arial"/>
                <w:color w:val="000000"/>
                <w:sz w:val="20"/>
                <w:szCs w:val="20"/>
              </w:rPr>
            </w:pPr>
          </w:p>
        </w:tc>
        <w:tc>
          <w:tcPr>
            <w:tcW w:w="1548" w:type="dxa"/>
            <w:tcBorders>
              <w:top w:val="nil"/>
              <w:left w:val="nil"/>
              <w:bottom w:val="single" w:sz="12" w:space="0" w:color="000000"/>
              <w:right w:val="single" w:sz="12" w:space="0" w:color="000000"/>
            </w:tcBorders>
            <w:shd w:val="clear" w:color="auto" w:fill="auto"/>
            <w:vAlign w:val="center"/>
            <w:hideMark/>
          </w:tcPr>
          <w:p w:rsidR="00D90BF0" w:rsidRPr="00434D61" w:rsidRDefault="00D90BF0" w:rsidP="00E0677F">
            <w:pPr>
              <w:spacing w:after="0" w:line="240" w:lineRule="auto"/>
              <w:rPr>
                <w:rFonts w:eastAsia="Times New Roman" w:cs="Arial"/>
                <w:color w:val="000000"/>
                <w:sz w:val="20"/>
                <w:szCs w:val="20"/>
              </w:rPr>
            </w:pPr>
            <w:r w:rsidRPr="00434D61">
              <w:rPr>
                <w:rFonts w:eastAsia="Times New Roman" w:cs="Arial"/>
                <w:color w:val="000000"/>
                <w:sz w:val="20"/>
                <w:szCs w:val="20"/>
              </w:rPr>
              <w:t>Std. Deviation</w:t>
            </w:r>
          </w:p>
        </w:tc>
        <w:tc>
          <w:tcPr>
            <w:tcW w:w="1160" w:type="dxa"/>
            <w:tcBorders>
              <w:top w:val="nil"/>
              <w:left w:val="nil"/>
              <w:bottom w:val="single" w:sz="12" w:space="0" w:color="000000"/>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31.5</w:t>
            </w:r>
          </w:p>
        </w:tc>
        <w:tc>
          <w:tcPr>
            <w:tcW w:w="1160" w:type="dxa"/>
            <w:tcBorders>
              <w:top w:val="nil"/>
              <w:left w:val="nil"/>
              <w:bottom w:val="single" w:sz="12" w:space="0" w:color="000000"/>
              <w:right w:val="single" w:sz="4"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21.4</w:t>
            </w:r>
          </w:p>
        </w:tc>
        <w:tc>
          <w:tcPr>
            <w:tcW w:w="1335" w:type="dxa"/>
            <w:tcBorders>
              <w:top w:val="nil"/>
              <w:left w:val="nil"/>
              <w:bottom w:val="single" w:sz="12" w:space="0" w:color="000000"/>
              <w:right w:val="single" w:sz="12" w:space="0" w:color="000000"/>
            </w:tcBorders>
            <w:shd w:val="clear" w:color="auto" w:fill="auto"/>
            <w:noWrap/>
            <w:vAlign w:val="center"/>
            <w:hideMark/>
          </w:tcPr>
          <w:p w:rsidR="00D90BF0" w:rsidRPr="00434D61" w:rsidRDefault="00D90BF0" w:rsidP="00E0677F">
            <w:pPr>
              <w:spacing w:after="0" w:line="240" w:lineRule="auto"/>
              <w:jc w:val="center"/>
              <w:rPr>
                <w:rFonts w:eastAsia="Times New Roman" w:cs="Arial"/>
                <w:color w:val="000000"/>
                <w:sz w:val="20"/>
                <w:szCs w:val="20"/>
              </w:rPr>
            </w:pPr>
            <w:r w:rsidRPr="00434D61">
              <w:rPr>
                <w:rFonts w:eastAsia="Times New Roman" w:cs="Arial"/>
                <w:color w:val="000000"/>
                <w:sz w:val="20"/>
                <w:szCs w:val="20"/>
              </w:rPr>
              <w:t>61.9</w:t>
            </w:r>
          </w:p>
        </w:tc>
      </w:tr>
    </w:tbl>
    <w:p w:rsidR="00434D61" w:rsidRDefault="005948C6" w:rsidP="00E0677F">
      <w:pPr>
        <w:spacing w:line="240" w:lineRule="auto"/>
        <w:rPr>
          <w:sz w:val="24"/>
          <w:szCs w:val="24"/>
        </w:rPr>
      </w:pPr>
      <w:r w:rsidRPr="00EA6ED6">
        <w:rPr>
          <w:b/>
          <w:sz w:val="24"/>
          <w:szCs w:val="24"/>
        </w:rPr>
        <w:t>Table 6</w:t>
      </w:r>
      <w:r>
        <w:rPr>
          <w:sz w:val="24"/>
          <w:szCs w:val="24"/>
        </w:rPr>
        <w:t xml:space="preserve"> presents the hours of </w:t>
      </w:r>
      <w:r w:rsidR="00230F5C">
        <w:rPr>
          <w:sz w:val="24"/>
          <w:szCs w:val="24"/>
        </w:rPr>
        <w:t>C</w:t>
      </w:r>
      <w:r>
        <w:rPr>
          <w:sz w:val="24"/>
          <w:szCs w:val="24"/>
        </w:rPr>
        <w:t>ommunity-</w:t>
      </w:r>
      <w:r w:rsidR="00230F5C">
        <w:rPr>
          <w:sz w:val="24"/>
          <w:szCs w:val="24"/>
        </w:rPr>
        <w:t>B</w:t>
      </w:r>
      <w:r>
        <w:rPr>
          <w:sz w:val="24"/>
          <w:szCs w:val="24"/>
        </w:rPr>
        <w:t xml:space="preserve">ased </w:t>
      </w:r>
      <w:r w:rsidR="00230F5C">
        <w:rPr>
          <w:sz w:val="24"/>
          <w:szCs w:val="24"/>
        </w:rPr>
        <w:t>A</w:t>
      </w:r>
      <w:r>
        <w:rPr>
          <w:sz w:val="24"/>
          <w:szCs w:val="24"/>
        </w:rPr>
        <w:t xml:space="preserve">ssessment services provided across the three outcome groups. No group received significantly more of these hours. </w:t>
      </w:r>
    </w:p>
    <w:p w:rsidR="00147527" w:rsidRDefault="00147527" w:rsidP="00E0677F">
      <w:pPr>
        <w:spacing w:line="240" w:lineRule="auto"/>
        <w:rPr>
          <w:sz w:val="24"/>
          <w:szCs w:val="24"/>
        </w:rPr>
      </w:pPr>
    </w:p>
    <w:tbl>
      <w:tblPr>
        <w:tblW w:w="6015" w:type="dxa"/>
        <w:jc w:val="center"/>
        <w:tblLook w:val="04A0" w:firstRow="1" w:lastRow="0" w:firstColumn="1" w:lastColumn="0" w:noHBand="0" w:noVBand="1"/>
      </w:tblPr>
      <w:tblGrid>
        <w:gridCol w:w="1126"/>
        <w:gridCol w:w="1484"/>
        <w:gridCol w:w="1176"/>
        <w:gridCol w:w="1176"/>
        <w:gridCol w:w="1053"/>
      </w:tblGrid>
      <w:tr w:rsidR="00D90BF0" w:rsidRPr="005948C6" w:rsidTr="0058241E">
        <w:trPr>
          <w:trHeight w:val="144"/>
          <w:jc w:val="center"/>
        </w:trPr>
        <w:tc>
          <w:tcPr>
            <w:tcW w:w="6015" w:type="dxa"/>
            <w:gridSpan w:val="5"/>
            <w:tcBorders>
              <w:top w:val="single" w:sz="12" w:space="0" w:color="000000"/>
              <w:left w:val="single" w:sz="12" w:space="0" w:color="000000"/>
              <w:bottom w:val="nil"/>
              <w:right w:val="single" w:sz="12" w:space="0" w:color="000000"/>
            </w:tcBorders>
            <w:shd w:val="clear" w:color="auto" w:fill="auto"/>
            <w:vAlign w:val="center"/>
            <w:hideMark/>
          </w:tcPr>
          <w:p w:rsidR="00D90BF0" w:rsidRPr="005948C6" w:rsidRDefault="00D90BF0" w:rsidP="00E0677F">
            <w:pPr>
              <w:spacing w:after="0" w:line="240" w:lineRule="auto"/>
              <w:jc w:val="center"/>
              <w:rPr>
                <w:rFonts w:eastAsia="Times New Roman" w:cs="Arial"/>
                <w:b/>
                <w:bCs/>
                <w:color w:val="000000"/>
                <w:sz w:val="20"/>
                <w:szCs w:val="20"/>
              </w:rPr>
            </w:pPr>
            <w:r w:rsidRPr="00EA6ED6">
              <w:rPr>
                <w:rFonts w:eastAsia="Times New Roman" w:cs="Arial"/>
                <w:b/>
                <w:bCs/>
                <w:color w:val="000000"/>
                <w:szCs w:val="20"/>
              </w:rPr>
              <w:t>Table 6: Hours of Community-Based Assessment (CBA) Services by Closure Outcome</w:t>
            </w:r>
          </w:p>
        </w:tc>
      </w:tr>
      <w:tr w:rsidR="00D90BF0" w:rsidRPr="005948C6" w:rsidTr="0058241E">
        <w:trPr>
          <w:trHeight w:val="144"/>
          <w:jc w:val="center"/>
        </w:trPr>
        <w:tc>
          <w:tcPr>
            <w:tcW w:w="2610" w:type="dxa"/>
            <w:gridSpan w:val="2"/>
            <w:tcBorders>
              <w:top w:val="single" w:sz="12" w:space="0" w:color="000000"/>
              <w:left w:val="single" w:sz="12" w:space="0" w:color="000000"/>
              <w:bottom w:val="nil"/>
              <w:right w:val="single" w:sz="12" w:space="0" w:color="000000"/>
            </w:tcBorders>
            <w:shd w:val="clear" w:color="auto" w:fill="auto"/>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Closure Outcomes</w:t>
            </w:r>
          </w:p>
        </w:tc>
        <w:tc>
          <w:tcPr>
            <w:tcW w:w="1176" w:type="dxa"/>
            <w:tcBorders>
              <w:top w:val="single" w:sz="12" w:space="0" w:color="000000"/>
              <w:left w:val="nil"/>
              <w:bottom w:val="nil"/>
              <w:right w:val="single" w:sz="4" w:space="0" w:color="000000"/>
            </w:tcBorders>
            <w:shd w:val="clear" w:color="auto" w:fill="auto"/>
            <w:vAlign w:val="bottom"/>
            <w:hideMark/>
          </w:tcPr>
          <w:p w:rsidR="00D90BF0" w:rsidRPr="005948C6" w:rsidRDefault="00D90BF0" w:rsidP="00E0677F">
            <w:pPr>
              <w:spacing w:after="0" w:line="240" w:lineRule="auto"/>
              <w:jc w:val="center"/>
              <w:rPr>
                <w:rFonts w:eastAsia="Times New Roman" w:cs="Arial"/>
                <w:color w:val="000000"/>
                <w:sz w:val="20"/>
                <w:szCs w:val="20"/>
              </w:rPr>
            </w:pPr>
            <w:r>
              <w:rPr>
                <w:rFonts w:eastAsia="Times New Roman" w:cs="Arial"/>
                <w:color w:val="000000"/>
                <w:sz w:val="20"/>
                <w:szCs w:val="20"/>
              </w:rPr>
              <w:t xml:space="preserve">CBA </w:t>
            </w:r>
            <w:r w:rsidRPr="005948C6">
              <w:rPr>
                <w:rFonts w:eastAsia="Times New Roman" w:cs="Arial"/>
                <w:color w:val="000000"/>
                <w:sz w:val="20"/>
                <w:szCs w:val="20"/>
              </w:rPr>
              <w:t>Level</w:t>
            </w:r>
            <w:r>
              <w:rPr>
                <w:rFonts w:eastAsia="Times New Roman" w:cs="Arial"/>
                <w:color w:val="000000"/>
                <w:sz w:val="20"/>
                <w:szCs w:val="20"/>
              </w:rPr>
              <w:t xml:space="preserve"> </w:t>
            </w:r>
            <w:r w:rsidRPr="005948C6">
              <w:rPr>
                <w:rFonts w:eastAsia="Times New Roman" w:cs="Arial"/>
                <w:color w:val="000000"/>
                <w:sz w:val="20"/>
                <w:szCs w:val="20"/>
              </w:rPr>
              <w:t>1 Hours</w:t>
            </w:r>
          </w:p>
        </w:tc>
        <w:tc>
          <w:tcPr>
            <w:tcW w:w="1176" w:type="dxa"/>
            <w:tcBorders>
              <w:top w:val="single" w:sz="12" w:space="0" w:color="000000"/>
              <w:left w:val="nil"/>
              <w:bottom w:val="nil"/>
              <w:right w:val="single" w:sz="4" w:space="0" w:color="000000"/>
            </w:tcBorders>
            <w:shd w:val="clear" w:color="auto" w:fill="auto"/>
            <w:vAlign w:val="bottom"/>
            <w:hideMark/>
          </w:tcPr>
          <w:p w:rsidR="00D90BF0" w:rsidRPr="005948C6" w:rsidRDefault="00D90BF0" w:rsidP="00E0677F">
            <w:pPr>
              <w:spacing w:after="0" w:line="240" w:lineRule="auto"/>
              <w:jc w:val="center"/>
              <w:rPr>
                <w:rFonts w:eastAsia="Times New Roman" w:cs="Arial"/>
                <w:color w:val="000000"/>
                <w:sz w:val="20"/>
                <w:szCs w:val="20"/>
              </w:rPr>
            </w:pPr>
            <w:r>
              <w:rPr>
                <w:rFonts w:eastAsia="Times New Roman" w:cs="Arial"/>
                <w:color w:val="000000"/>
                <w:sz w:val="20"/>
                <w:szCs w:val="20"/>
              </w:rPr>
              <w:t>CBA</w:t>
            </w:r>
            <w:r w:rsidRPr="005948C6">
              <w:rPr>
                <w:rFonts w:eastAsia="Times New Roman" w:cs="Arial"/>
                <w:color w:val="000000"/>
                <w:sz w:val="20"/>
                <w:szCs w:val="20"/>
              </w:rPr>
              <w:t xml:space="preserve"> </w:t>
            </w:r>
            <w:r>
              <w:rPr>
                <w:rFonts w:eastAsia="Times New Roman" w:cs="Arial"/>
                <w:color w:val="000000"/>
                <w:sz w:val="20"/>
                <w:szCs w:val="20"/>
              </w:rPr>
              <w:t xml:space="preserve">Level </w:t>
            </w:r>
            <w:r w:rsidRPr="005948C6">
              <w:rPr>
                <w:rFonts w:eastAsia="Times New Roman" w:cs="Arial"/>
                <w:color w:val="000000"/>
                <w:sz w:val="20"/>
                <w:szCs w:val="20"/>
              </w:rPr>
              <w:t>2 Hours</w:t>
            </w:r>
          </w:p>
        </w:tc>
        <w:tc>
          <w:tcPr>
            <w:tcW w:w="1053" w:type="dxa"/>
            <w:tcBorders>
              <w:top w:val="single" w:sz="12" w:space="0" w:color="000000"/>
              <w:left w:val="nil"/>
              <w:bottom w:val="nil"/>
              <w:right w:val="single" w:sz="12" w:space="0" w:color="000000"/>
            </w:tcBorders>
            <w:shd w:val="clear" w:color="auto" w:fill="auto"/>
            <w:vAlign w:val="bottom"/>
            <w:hideMark/>
          </w:tcPr>
          <w:p w:rsidR="00D90BF0" w:rsidRPr="005948C6" w:rsidRDefault="00D90BF0" w:rsidP="00E0677F">
            <w:pPr>
              <w:spacing w:after="0" w:line="240" w:lineRule="auto"/>
              <w:jc w:val="center"/>
              <w:rPr>
                <w:rFonts w:eastAsia="Times New Roman" w:cs="Arial"/>
                <w:color w:val="000000"/>
                <w:sz w:val="20"/>
                <w:szCs w:val="20"/>
              </w:rPr>
            </w:pPr>
            <w:r>
              <w:rPr>
                <w:rFonts w:eastAsia="Times New Roman" w:cs="Arial"/>
                <w:color w:val="000000"/>
                <w:sz w:val="20"/>
                <w:szCs w:val="20"/>
              </w:rPr>
              <w:t>CBA</w:t>
            </w:r>
            <w:r w:rsidRPr="005948C6">
              <w:rPr>
                <w:rFonts w:eastAsia="Times New Roman" w:cs="Arial"/>
                <w:color w:val="000000"/>
                <w:sz w:val="20"/>
                <w:szCs w:val="20"/>
              </w:rPr>
              <w:t xml:space="preserve"> </w:t>
            </w:r>
            <w:r>
              <w:rPr>
                <w:rFonts w:eastAsia="Times New Roman" w:cs="Arial"/>
                <w:color w:val="000000"/>
                <w:sz w:val="20"/>
                <w:szCs w:val="20"/>
              </w:rPr>
              <w:t xml:space="preserve">Level </w:t>
            </w:r>
            <w:r w:rsidRPr="005948C6">
              <w:rPr>
                <w:rFonts w:eastAsia="Times New Roman" w:cs="Arial"/>
                <w:color w:val="000000"/>
                <w:sz w:val="20"/>
                <w:szCs w:val="20"/>
              </w:rPr>
              <w:t>3 Hours</w:t>
            </w:r>
          </w:p>
        </w:tc>
      </w:tr>
      <w:tr w:rsidR="00D90BF0" w:rsidRPr="005948C6" w:rsidTr="0058241E">
        <w:trPr>
          <w:trHeight w:val="144"/>
          <w:jc w:val="center"/>
        </w:trPr>
        <w:tc>
          <w:tcPr>
            <w:tcW w:w="1126" w:type="dxa"/>
            <w:vMerge w:val="restart"/>
            <w:tcBorders>
              <w:top w:val="single" w:sz="8" w:space="0" w:color="auto"/>
              <w:left w:val="single" w:sz="12" w:space="0" w:color="000000"/>
              <w:bottom w:val="single" w:sz="8" w:space="0" w:color="000000"/>
              <w:right w:val="nil"/>
            </w:tcBorders>
            <w:shd w:val="clear" w:color="auto" w:fill="auto"/>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Other</w:t>
            </w:r>
          </w:p>
        </w:tc>
        <w:tc>
          <w:tcPr>
            <w:tcW w:w="1484" w:type="dxa"/>
            <w:tcBorders>
              <w:top w:val="single" w:sz="8" w:space="0" w:color="auto"/>
              <w:left w:val="nil"/>
              <w:bottom w:val="nil"/>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N</w:t>
            </w:r>
          </w:p>
        </w:tc>
        <w:tc>
          <w:tcPr>
            <w:tcW w:w="1176" w:type="dxa"/>
            <w:tcBorders>
              <w:top w:val="single" w:sz="8" w:space="0" w:color="auto"/>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11</w:t>
            </w:r>
          </w:p>
        </w:tc>
        <w:tc>
          <w:tcPr>
            <w:tcW w:w="1176" w:type="dxa"/>
            <w:tcBorders>
              <w:top w:val="single" w:sz="8" w:space="0" w:color="auto"/>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69</w:t>
            </w:r>
          </w:p>
        </w:tc>
        <w:tc>
          <w:tcPr>
            <w:tcW w:w="1053" w:type="dxa"/>
            <w:tcBorders>
              <w:top w:val="single" w:sz="8" w:space="0" w:color="auto"/>
              <w:left w:val="nil"/>
              <w:bottom w:val="nil"/>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57</w:t>
            </w:r>
          </w:p>
        </w:tc>
      </w:tr>
      <w:tr w:rsidR="00D90BF0" w:rsidRPr="005948C6" w:rsidTr="0058241E">
        <w:trPr>
          <w:trHeight w:val="144"/>
          <w:jc w:val="center"/>
        </w:trPr>
        <w:tc>
          <w:tcPr>
            <w:tcW w:w="1126" w:type="dxa"/>
            <w:vMerge/>
            <w:tcBorders>
              <w:top w:val="single" w:sz="8" w:space="0" w:color="auto"/>
              <w:left w:val="single" w:sz="12" w:space="0" w:color="000000"/>
              <w:bottom w:val="single" w:sz="8" w:space="0" w:color="000000"/>
              <w:right w:val="nil"/>
            </w:tcBorders>
            <w:vAlign w:val="center"/>
            <w:hideMark/>
          </w:tcPr>
          <w:p w:rsidR="00D90BF0" w:rsidRPr="005948C6" w:rsidRDefault="00D90BF0" w:rsidP="00E0677F">
            <w:pPr>
              <w:spacing w:after="0" w:line="240" w:lineRule="auto"/>
              <w:rPr>
                <w:rFonts w:eastAsia="Times New Roman" w:cs="Arial"/>
                <w:color w:val="000000"/>
                <w:sz w:val="20"/>
                <w:szCs w:val="20"/>
              </w:rPr>
            </w:pPr>
          </w:p>
        </w:tc>
        <w:tc>
          <w:tcPr>
            <w:tcW w:w="1484" w:type="dxa"/>
            <w:tcBorders>
              <w:top w:val="nil"/>
              <w:left w:val="nil"/>
              <w:bottom w:val="nil"/>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Mean</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65.8</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30.3</w:t>
            </w:r>
          </w:p>
        </w:tc>
        <w:tc>
          <w:tcPr>
            <w:tcW w:w="1053" w:type="dxa"/>
            <w:tcBorders>
              <w:top w:val="nil"/>
              <w:left w:val="nil"/>
              <w:bottom w:val="nil"/>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41.7</w:t>
            </w:r>
          </w:p>
        </w:tc>
      </w:tr>
      <w:tr w:rsidR="00D90BF0" w:rsidRPr="005948C6" w:rsidTr="0058241E">
        <w:trPr>
          <w:trHeight w:val="144"/>
          <w:jc w:val="center"/>
        </w:trPr>
        <w:tc>
          <w:tcPr>
            <w:tcW w:w="1126" w:type="dxa"/>
            <w:vMerge/>
            <w:tcBorders>
              <w:top w:val="single" w:sz="8" w:space="0" w:color="auto"/>
              <w:left w:val="single" w:sz="12" w:space="0" w:color="000000"/>
              <w:bottom w:val="single" w:sz="8" w:space="0" w:color="000000"/>
              <w:right w:val="nil"/>
            </w:tcBorders>
            <w:vAlign w:val="center"/>
            <w:hideMark/>
          </w:tcPr>
          <w:p w:rsidR="00D90BF0" w:rsidRPr="005948C6" w:rsidRDefault="00D90BF0" w:rsidP="00E0677F">
            <w:pPr>
              <w:spacing w:after="0" w:line="240" w:lineRule="auto"/>
              <w:rPr>
                <w:rFonts w:eastAsia="Times New Roman" w:cs="Arial"/>
                <w:color w:val="000000"/>
                <w:sz w:val="20"/>
                <w:szCs w:val="20"/>
              </w:rPr>
            </w:pPr>
          </w:p>
        </w:tc>
        <w:tc>
          <w:tcPr>
            <w:tcW w:w="1484" w:type="dxa"/>
            <w:tcBorders>
              <w:top w:val="nil"/>
              <w:left w:val="nil"/>
              <w:bottom w:val="nil"/>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Median</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81.0</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25.0</w:t>
            </w:r>
          </w:p>
        </w:tc>
        <w:tc>
          <w:tcPr>
            <w:tcW w:w="1053" w:type="dxa"/>
            <w:tcBorders>
              <w:top w:val="nil"/>
              <w:left w:val="nil"/>
              <w:bottom w:val="nil"/>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28.0</w:t>
            </w:r>
          </w:p>
        </w:tc>
      </w:tr>
      <w:tr w:rsidR="00D90BF0" w:rsidRPr="005948C6" w:rsidTr="0058241E">
        <w:trPr>
          <w:trHeight w:val="144"/>
          <w:jc w:val="center"/>
        </w:trPr>
        <w:tc>
          <w:tcPr>
            <w:tcW w:w="1126" w:type="dxa"/>
            <w:vMerge/>
            <w:tcBorders>
              <w:top w:val="single" w:sz="8" w:space="0" w:color="auto"/>
              <w:left w:val="single" w:sz="12" w:space="0" w:color="000000"/>
              <w:bottom w:val="single" w:sz="8" w:space="0" w:color="000000"/>
              <w:right w:val="nil"/>
            </w:tcBorders>
            <w:vAlign w:val="center"/>
            <w:hideMark/>
          </w:tcPr>
          <w:p w:rsidR="00D90BF0" w:rsidRPr="005948C6" w:rsidRDefault="00D90BF0" w:rsidP="00E0677F">
            <w:pPr>
              <w:spacing w:after="0" w:line="240" w:lineRule="auto"/>
              <w:rPr>
                <w:rFonts w:eastAsia="Times New Roman" w:cs="Arial"/>
                <w:color w:val="000000"/>
                <w:sz w:val="20"/>
                <w:szCs w:val="20"/>
              </w:rPr>
            </w:pPr>
          </w:p>
        </w:tc>
        <w:tc>
          <w:tcPr>
            <w:tcW w:w="1484" w:type="dxa"/>
            <w:tcBorders>
              <w:top w:val="nil"/>
              <w:left w:val="nil"/>
              <w:bottom w:val="single" w:sz="8" w:space="0" w:color="auto"/>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Std. Deviation</w:t>
            </w:r>
          </w:p>
        </w:tc>
        <w:tc>
          <w:tcPr>
            <w:tcW w:w="1176" w:type="dxa"/>
            <w:tcBorders>
              <w:top w:val="nil"/>
              <w:left w:val="nil"/>
              <w:bottom w:val="single" w:sz="8" w:space="0" w:color="auto"/>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44.4</w:t>
            </w:r>
          </w:p>
        </w:tc>
        <w:tc>
          <w:tcPr>
            <w:tcW w:w="1176" w:type="dxa"/>
            <w:tcBorders>
              <w:top w:val="nil"/>
              <w:left w:val="nil"/>
              <w:bottom w:val="single" w:sz="8" w:space="0" w:color="auto"/>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20.9</w:t>
            </w:r>
          </w:p>
        </w:tc>
        <w:tc>
          <w:tcPr>
            <w:tcW w:w="1053" w:type="dxa"/>
            <w:tcBorders>
              <w:top w:val="nil"/>
              <w:left w:val="nil"/>
              <w:bottom w:val="single" w:sz="8" w:space="0" w:color="auto"/>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40.7</w:t>
            </w:r>
          </w:p>
        </w:tc>
      </w:tr>
      <w:tr w:rsidR="00D90BF0" w:rsidRPr="005948C6" w:rsidTr="0058241E">
        <w:trPr>
          <w:trHeight w:val="144"/>
          <w:jc w:val="center"/>
        </w:trPr>
        <w:tc>
          <w:tcPr>
            <w:tcW w:w="1126" w:type="dxa"/>
            <w:vMerge w:val="restart"/>
            <w:tcBorders>
              <w:top w:val="nil"/>
              <w:left w:val="single" w:sz="12" w:space="0" w:color="000000"/>
              <w:bottom w:val="single" w:sz="8" w:space="0" w:color="000000"/>
              <w:right w:val="nil"/>
            </w:tcBorders>
            <w:shd w:val="clear" w:color="auto" w:fill="auto"/>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Rehab</w:t>
            </w:r>
          </w:p>
        </w:tc>
        <w:tc>
          <w:tcPr>
            <w:tcW w:w="1484" w:type="dxa"/>
            <w:tcBorders>
              <w:top w:val="nil"/>
              <w:left w:val="nil"/>
              <w:bottom w:val="nil"/>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N</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9</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20</w:t>
            </w:r>
          </w:p>
        </w:tc>
        <w:tc>
          <w:tcPr>
            <w:tcW w:w="1053" w:type="dxa"/>
            <w:tcBorders>
              <w:top w:val="nil"/>
              <w:left w:val="nil"/>
              <w:bottom w:val="nil"/>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12</w:t>
            </w:r>
          </w:p>
        </w:tc>
      </w:tr>
      <w:tr w:rsidR="00D90BF0" w:rsidRPr="005948C6" w:rsidTr="0058241E">
        <w:trPr>
          <w:trHeight w:val="144"/>
          <w:jc w:val="center"/>
        </w:trPr>
        <w:tc>
          <w:tcPr>
            <w:tcW w:w="1126" w:type="dxa"/>
            <w:vMerge/>
            <w:tcBorders>
              <w:top w:val="nil"/>
              <w:left w:val="single" w:sz="12" w:space="0" w:color="000000"/>
              <w:bottom w:val="single" w:sz="8" w:space="0" w:color="000000"/>
              <w:right w:val="nil"/>
            </w:tcBorders>
            <w:vAlign w:val="center"/>
            <w:hideMark/>
          </w:tcPr>
          <w:p w:rsidR="00D90BF0" w:rsidRPr="005948C6" w:rsidRDefault="00D90BF0" w:rsidP="00E0677F">
            <w:pPr>
              <w:spacing w:after="0" w:line="240" w:lineRule="auto"/>
              <w:rPr>
                <w:rFonts w:eastAsia="Times New Roman" w:cs="Arial"/>
                <w:color w:val="000000"/>
                <w:sz w:val="20"/>
                <w:szCs w:val="20"/>
              </w:rPr>
            </w:pPr>
          </w:p>
        </w:tc>
        <w:tc>
          <w:tcPr>
            <w:tcW w:w="1484" w:type="dxa"/>
            <w:tcBorders>
              <w:top w:val="nil"/>
              <w:left w:val="nil"/>
              <w:bottom w:val="nil"/>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Mean</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52.4</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29.5</w:t>
            </w:r>
          </w:p>
        </w:tc>
        <w:tc>
          <w:tcPr>
            <w:tcW w:w="1053" w:type="dxa"/>
            <w:tcBorders>
              <w:top w:val="nil"/>
              <w:left w:val="nil"/>
              <w:bottom w:val="nil"/>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25.5</w:t>
            </w:r>
          </w:p>
        </w:tc>
      </w:tr>
      <w:tr w:rsidR="00D90BF0" w:rsidRPr="005948C6" w:rsidTr="0058241E">
        <w:trPr>
          <w:trHeight w:val="144"/>
          <w:jc w:val="center"/>
        </w:trPr>
        <w:tc>
          <w:tcPr>
            <w:tcW w:w="1126" w:type="dxa"/>
            <w:vMerge/>
            <w:tcBorders>
              <w:top w:val="nil"/>
              <w:left w:val="single" w:sz="12" w:space="0" w:color="000000"/>
              <w:bottom w:val="single" w:sz="8" w:space="0" w:color="000000"/>
              <w:right w:val="nil"/>
            </w:tcBorders>
            <w:vAlign w:val="center"/>
            <w:hideMark/>
          </w:tcPr>
          <w:p w:rsidR="00D90BF0" w:rsidRPr="005948C6" w:rsidRDefault="00D90BF0" w:rsidP="00E0677F">
            <w:pPr>
              <w:spacing w:after="0" w:line="240" w:lineRule="auto"/>
              <w:rPr>
                <w:rFonts w:eastAsia="Times New Roman" w:cs="Arial"/>
                <w:color w:val="000000"/>
                <w:sz w:val="20"/>
                <w:szCs w:val="20"/>
              </w:rPr>
            </w:pPr>
          </w:p>
        </w:tc>
        <w:tc>
          <w:tcPr>
            <w:tcW w:w="1484" w:type="dxa"/>
            <w:tcBorders>
              <w:top w:val="nil"/>
              <w:left w:val="nil"/>
              <w:bottom w:val="nil"/>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Median</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42.0</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29.9</w:t>
            </w:r>
          </w:p>
        </w:tc>
        <w:tc>
          <w:tcPr>
            <w:tcW w:w="1053" w:type="dxa"/>
            <w:tcBorders>
              <w:top w:val="nil"/>
              <w:left w:val="nil"/>
              <w:bottom w:val="nil"/>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22.5</w:t>
            </w:r>
          </w:p>
        </w:tc>
      </w:tr>
      <w:tr w:rsidR="00D90BF0" w:rsidRPr="005948C6" w:rsidTr="0058241E">
        <w:trPr>
          <w:trHeight w:val="144"/>
          <w:jc w:val="center"/>
        </w:trPr>
        <w:tc>
          <w:tcPr>
            <w:tcW w:w="1126" w:type="dxa"/>
            <w:vMerge/>
            <w:tcBorders>
              <w:top w:val="nil"/>
              <w:left w:val="single" w:sz="12" w:space="0" w:color="000000"/>
              <w:bottom w:val="single" w:sz="8" w:space="0" w:color="000000"/>
              <w:right w:val="nil"/>
            </w:tcBorders>
            <w:vAlign w:val="center"/>
            <w:hideMark/>
          </w:tcPr>
          <w:p w:rsidR="00D90BF0" w:rsidRPr="005948C6" w:rsidRDefault="00D90BF0" w:rsidP="00E0677F">
            <w:pPr>
              <w:spacing w:after="0" w:line="240" w:lineRule="auto"/>
              <w:rPr>
                <w:rFonts w:eastAsia="Times New Roman" w:cs="Arial"/>
                <w:color w:val="000000"/>
                <w:sz w:val="20"/>
                <w:szCs w:val="20"/>
              </w:rPr>
            </w:pPr>
          </w:p>
        </w:tc>
        <w:tc>
          <w:tcPr>
            <w:tcW w:w="1484" w:type="dxa"/>
            <w:tcBorders>
              <w:top w:val="nil"/>
              <w:left w:val="nil"/>
              <w:bottom w:val="single" w:sz="8" w:space="0" w:color="auto"/>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Std. Deviation</w:t>
            </w:r>
          </w:p>
        </w:tc>
        <w:tc>
          <w:tcPr>
            <w:tcW w:w="1176" w:type="dxa"/>
            <w:tcBorders>
              <w:top w:val="nil"/>
              <w:left w:val="nil"/>
              <w:bottom w:val="single" w:sz="8" w:space="0" w:color="auto"/>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42.0</w:t>
            </w:r>
          </w:p>
        </w:tc>
        <w:tc>
          <w:tcPr>
            <w:tcW w:w="1176" w:type="dxa"/>
            <w:tcBorders>
              <w:top w:val="nil"/>
              <w:left w:val="nil"/>
              <w:bottom w:val="single" w:sz="8" w:space="0" w:color="auto"/>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16.2</w:t>
            </w:r>
          </w:p>
        </w:tc>
        <w:tc>
          <w:tcPr>
            <w:tcW w:w="1053" w:type="dxa"/>
            <w:tcBorders>
              <w:top w:val="nil"/>
              <w:left w:val="nil"/>
              <w:bottom w:val="single" w:sz="8" w:space="0" w:color="auto"/>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20.9</w:t>
            </w:r>
          </w:p>
        </w:tc>
      </w:tr>
      <w:tr w:rsidR="00D90BF0" w:rsidRPr="005948C6" w:rsidTr="0058241E">
        <w:trPr>
          <w:trHeight w:val="144"/>
          <w:jc w:val="center"/>
        </w:trPr>
        <w:tc>
          <w:tcPr>
            <w:tcW w:w="1126" w:type="dxa"/>
            <w:vMerge w:val="restart"/>
            <w:tcBorders>
              <w:top w:val="nil"/>
              <w:left w:val="single" w:sz="12" w:space="0" w:color="000000"/>
              <w:bottom w:val="single" w:sz="8" w:space="0" w:color="000000"/>
              <w:right w:val="nil"/>
            </w:tcBorders>
            <w:shd w:val="clear" w:color="auto" w:fill="auto"/>
            <w:vAlign w:val="center"/>
            <w:hideMark/>
          </w:tcPr>
          <w:p w:rsidR="00D90BF0" w:rsidRPr="005948C6" w:rsidRDefault="00607787" w:rsidP="00607787">
            <w:pPr>
              <w:spacing w:after="0" w:line="240" w:lineRule="auto"/>
              <w:jc w:val="center"/>
              <w:rPr>
                <w:rFonts w:eastAsia="Times New Roman" w:cs="Arial"/>
                <w:color w:val="000000"/>
                <w:sz w:val="20"/>
                <w:szCs w:val="20"/>
              </w:rPr>
            </w:pPr>
            <w:r>
              <w:rPr>
                <w:rFonts w:eastAsia="Times New Roman" w:cs="Arial"/>
                <w:color w:val="000000"/>
                <w:sz w:val="20"/>
                <w:szCs w:val="20"/>
              </w:rPr>
              <w:t>Open Cases</w:t>
            </w:r>
          </w:p>
        </w:tc>
        <w:tc>
          <w:tcPr>
            <w:tcW w:w="1484" w:type="dxa"/>
            <w:tcBorders>
              <w:top w:val="nil"/>
              <w:left w:val="nil"/>
              <w:bottom w:val="nil"/>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N</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12</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74</w:t>
            </w:r>
          </w:p>
        </w:tc>
        <w:tc>
          <w:tcPr>
            <w:tcW w:w="1053" w:type="dxa"/>
            <w:tcBorders>
              <w:top w:val="nil"/>
              <w:left w:val="nil"/>
              <w:bottom w:val="nil"/>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71</w:t>
            </w:r>
          </w:p>
        </w:tc>
      </w:tr>
      <w:tr w:rsidR="00D90BF0" w:rsidRPr="005948C6" w:rsidTr="0058241E">
        <w:trPr>
          <w:trHeight w:val="144"/>
          <w:jc w:val="center"/>
        </w:trPr>
        <w:tc>
          <w:tcPr>
            <w:tcW w:w="1126" w:type="dxa"/>
            <w:vMerge/>
            <w:tcBorders>
              <w:top w:val="nil"/>
              <w:left w:val="single" w:sz="12" w:space="0" w:color="000000"/>
              <w:bottom w:val="single" w:sz="8" w:space="0" w:color="000000"/>
              <w:right w:val="nil"/>
            </w:tcBorders>
            <w:vAlign w:val="center"/>
            <w:hideMark/>
          </w:tcPr>
          <w:p w:rsidR="00D90BF0" w:rsidRPr="005948C6" w:rsidRDefault="00D90BF0" w:rsidP="00E0677F">
            <w:pPr>
              <w:spacing w:after="0" w:line="240" w:lineRule="auto"/>
              <w:rPr>
                <w:rFonts w:eastAsia="Times New Roman" w:cs="Arial"/>
                <w:color w:val="000000"/>
                <w:sz w:val="20"/>
                <w:szCs w:val="20"/>
              </w:rPr>
            </w:pPr>
          </w:p>
        </w:tc>
        <w:tc>
          <w:tcPr>
            <w:tcW w:w="1484" w:type="dxa"/>
            <w:tcBorders>
              <w:top w:val="nil"/>
              <w:left w:val="nil"/>
              <w:bottom w:val="nil"/>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Mean</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45.5</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32.7</w:t>
            </w:r>
          </w:p>
        </w:tc>
        <w:tc>
          <w:tcPr>
            <w:tcW w:w="1053" w:type="dxa"/>
            <w:tcBorders>
              <w:top w:val="nil"/>
              <w:left w:val="nil"/>
              <w:bottom w:val="nil"/>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41.7</w:t>
            </w:r>
          </w:p>
        </w:tc>
      </w:tr>
      <w:tr w:rsidR="00D90BF0" w:rsidRPr="005948C6" w:rsidTr="0058241E">
        <w:trPr>
          <w:trHeight w:val="144"/>
          <w:jc w:val="center"/>
        </w:trPr>
        <w:tc>
          <w:tcPr>
            <w:tcW w:w="1126" w:type="dxa"/>
            <w:vMerge/>
            <w:tcBorders>
              <w:top w:val="nil"/>
              <w:left w:val="single" w:sz="12" w:space="0" w:color="000000"/>
              <w:bottom w:val="single" w:sz="8" w:space="0" w:color="000000"/>
              <w:right w:val="nil"/>
            </w:tcBorders>
            <w:vAlign w:val="center"/>
            <w:hideMark/>
          </w:tcPr>
          <w:p w:rsidR="00D90BF0" w:rsidRPr="005948C6" w:rsidRDefault="00D90BF0" w:rsidP="00E0677F">
            <w:pPr>
              <w:spacing w:after="0" w:line="240" w:lineRule="auto"/>
              <w:rPr>
                <w:rFonts w:eastAsia="Times New Roman" w:cs="Arial"/>
                <w:color w:val="000000"/>
                <w:sz w:val="20"/>
                <w:szCs w:val="20"/>
              </w:rPr>
            </w:pPr>
          </w:p>
        </w:tc>
        <w:tc>
          <w:tcPr>
            <w:tcW w:w="1484" w:type="dxa"/>
            <w:tcBorders>
              <w:top w:val="nil"/>
              <w:left w:val="nil"/>
              <w:bottom w:val="nil"/>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Median</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28.3</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25.0</w:t>
            </w:r>
          </w:p>
        </w:tc>
        <w:tc>
          <w:tcPr>
            <w:tcW w:w="1053" w:type="dxa"/>
            <w:tcBorders>
              <w:top w:val="nil"/>
              <w:left w:val="nil"/>
              <w:bottom w:val="nil"/>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34.5</w:t>
            </w:r>
          </w:p>
        </w:tc>
      </w:tr>
      <w:tr w:rsidR="00D90BF0" w:rsidRPr="005948C6" w:rsidTr="0058241E">
        <w:trPr>
          <w:trHeight w:val="144"/>
          <w:jc w:val="center"/>
        </w:trPr>
        <w:tc>
          <w:tcPr>
            <w:tcW w:w="1126" w:type="dxa"/>
            <w:vMerge/>
            <w:tcBorders>
              <w:top w:val="nil"/>
              <w:left w:val="single" w:sz="12" w:space="0" w:color="000000"/>
              <w:bottom w:val="single" w:sz="8" w:space="0" w:color="000000"/>
              <w:right w:val="nil"/>
            </w:tcBorders>
            <w:vAlign w:val="center"/>
            <w:hideMark/>
          </w:tcPr>
          <w:p w:rsidR="00D90BF0" w:rsidRPr="005948C6" w:rsidRDefault="00D90BF0" w:rsidP="00E0677F">
            <w:pPr>
              <w:spacing w:after="0" w:line="240" w:lineRule="auto"/>
              <w:rPr>
                <w:rFonts w:eastAsia="Times New Roman" w:cs="Arial"/>
                <w:color w:val="000000"/>
                <w:sz w:val="20"/>
                <w:szCs w:val="20"/>
              </w:rPr>
            </w:pPr>
          </w:p>
        </w:tc>
        <w:tc>
          <w:tcPr>
            <w:tcW w:w="1484" w:type="dxa"/>
            <w:tcBorders>
              <w:top w:val="nil"/>
              <w:left w:val="nil"/>
              <w:bottom w:val="single" w:sz="8" w:space="0" w:color="auto"/>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Std. Deviation</w:t>
            </w:r>
          </w:p>
        </w:tc>
        <w:tc>
          <w:tcPr>
            <w:tcW w:w="1176" w:type="dxa"/>
            <w:tcBorders>
              <w:top w:val="nil"/>
              <w:left w:val="nil"/>
              <w:bottom w:val="single" w:sz="8" w:space="0" w:color="auto"/>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42.4</w:t>
            </w:r>
          </w:p>
        </w:tc>
        <w:tc>
          <w:tcPr>
            <w:tcW w:w="1176" w:type="dxa"/>
            <w:tcBorders>
              <w:top w:val="nil"/>
              <w:left w:val="nil"/>
              <w:bottom w:val="single" w:sz="8" w:space="0" w:color="auto"/>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28.0</w:t>
            </w:r>
          </w:p>
        </w:tc>
        <w:tc>
          <w:tcPr>
            <w:tcW w:w="1053" w:type="dxa"/>
            <w:tcBorders>
              <w:top w:val="nil"/>
              <w:left w:val="nil"/>
              <w:bottom w:val="single" w:sz="8" w:space="0" w:color="auto"/>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28.4</w:t>
            </w:r>
          </w:p>
        </w:tc>
      </w:tr>
      <w:tr w:rsidR="00D90BF0" w:rsidRPr="005948C6" w:rsidTr="0058241E">
        <w:trPr>
          <w:trHeight w:val="144"/>
          <w:jc w:val="center"/>
        </w:trPr>
        <w:tc>
          <w:tcPr>
            <w:tcW w:w="1126" w:type="dxa"/>
            <w:vMerge w:val="restart"/>
            <w:tcBorders>
              <w:top w:val="nil"/>
              <w:left w:val="single" w:sz="12" w:space="0" w:color="000000"/>
              <w:bottom w:val="single" w:sz="12" w:space="0" w:color="000000"/>
              <w:right w:val="nil"/>
            </w:tcBorders>
            <w:shd w:val="clear" w:color="auto" w:fill="auto"/>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Total</w:t>
            </w:r>
          </w:p>
        </w:tc>
        <w:tc>
          <w:tcPr>
            <w:tcW w:w="1484" w:type="dxa"/>
            <w:tcBorders>
              <w:top w:val="nil"/>
              <w:left w:val="nil"/>
              <w:bottom w:val="nil"/>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N</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32</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163</w:t>
            </w:r>
          </w:p>
        </w:tc>
        <w:tc>
          <w:tcPr>
            <w:tcW w:w="1053" w:type="dxa"/>
            <w:tcBorders>
              <w:top w:val="nil"/>
              <w:left w:val="nil"/>
              <w:bottom w:val="nil"/>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140</w:t>
            </w:r>
          </w:p>
        </w:tc>
      </w:tr>
      <w:tr w:rsidR="00D90BF0" w:rsidRPr="005948C6" w:rsidTr="0058241E">
        <w:trPr>
          <w:trHeight w:val="144"/>
          <w:jc w:val="center"/>
        </w:trPr>
        <w:tc>
          <w:tcPr>
            <w:tcW w:w="1126" w:type="dxa"/>
            <w:vMerge/>
            <w:tcBorders>
              <w:top w:val="nil"/>
              <w:left w:val="single" w:sz="12" w:space="0" w:color="000000"/>
              <w:bottom w:val="single" w:sz="12" w:space="0" w:color="000000"/>
              <w:right w:val="nil"/>
            </w:tcBorders>
            <w:vAlign w:val="center"/>
            <w:hideMark/>
          </w:tcPr>
          <w:p w:rsidR="00D90BF0" w:rsidRPr="005948C6" w:rsidRDefault="00D90BF0" w:rsidP="00E0677F">
            <w:pPr>
              <w:spacing w:after="0" w:line="240" w:lineRule="auto"/>
              <w:rPr>
                <w:rFonts w:eastAsia="Times New Roman" w:cs="Arial"/>
                <w:color w:val="000000"/>
                <w:sz w:val="20"/>
                <w:szCs w:val="20"/>
              </w:rPr>
            </w:pPr>
          </w:p>
        </w:tc>
        <w:tc>
          <w:tcPr>
            <w:tcW w:w="1484" w:type="dxa"/>
            <w:tcBorders>
              <w:top w:val="nil"/>
              <w:left w:val="nil"/>
              <w:bottom w:val="nil"/>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Mean</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54.4</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31.2</w:t>
            </w:r>
          </w:p>
        </w:tc>
        <w:tc>
          <w:tcPr>
            <w:tcW w:w="1053" w:type="dxa"/>
            <w:tcBorders>
              <w:top w:val="nil"/>
              <w:left w:val="nil"/>
              <w:bottom w:val="nil"/>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40.3</w:t>
            </w:r>
          </w:p>
        </w:tc>
      </w:tr>
      <w:tr w:rsidR="00D90BF0" w:rsidRPr="005948C6" w:rsidTr="0058241E">
        <w:trPr>
          <w:trHeight w:val="144"/>
          <w:jc w:val="center"/>
        </w:trPr>
        <w:tc>
          <w:tcPr>
            <w:tcW w:w="1126" w:type="dxa"/>
            <w:vMerge/>
            <w:tcBorders>
              <w:top w:val="nil"/>
              <w:left w:val="single" w:sz="12" w:space="0" w:color="000000"/>
              <w:bottom w:val="single" w:sz="12" w:space="0" w:color="000000"/>
              <w:right w:val="nil"/>
            </w:tcBorders>
            <w:vAlign w:val="center"/>
            <w:hideMark/>
          </w:tcPr>
          <w:p w:rsidR="00D90BF0" w:rsidRPr="005948C6" w:rsidRDefault="00D90BF0" w:rsidP="00E0677F">
            <w:pPr>
              <w:spacing w:after="0" w:line="240" w:lineRule="auto"/>
              <w:rPr>
                <w:rFonts w:eastAsia="Times New Roman" w:cs="Arial"/>
                <w:color w:val="000000"/>
                <w:sz w:val="20"/>
                <w:szCs w:val="20"/>
              </w:rPr>
            </w:pPr>
          </w:p>
        </w:tc>
        <w:tc>
          <w:tcPr>
            <w:tcW w:w="1484" w:type="dxa"/>
            <w:tcBorders>
              <w:top w:val="nil"/>
              <w:left w:val="nil"/>
              <w:bottom w:val="nil"/>
              <w:right w:val="single" w:sz="12" w:space="0" w:color="000000"/>
            </w:tcBorders>
            <w:shd w:val="clear" w:color="auto" w:fill="auto"/>
            <w:vAlign w:val="center"/>
            <w:hideMark/>
          </w:tcPr>
          <w:p w:rsidR="00D90BF0" w:rsidRPr="005948C6" w:rsidRDefault="00D90BF0" w:rsidP="00E0677F">
            <w:pPr>
              <w:spacing w:after="0" w:line="240" w:lineRule="auto"/>
              <w:rPr>
                <w:rFonts w:eastAsia="Times New Roman" w:cs="Arial"/>
                <w:color w:val="000000"/>
                <w:sz w:val="20"/>
                <w:szCs w:val="20"/>
              </w:rPr>
            </w:pPr>
            <w:r w:rsidRPr="005948C6">
              <w:rPr>
                <w:rFonts w:eastAsia="Times New Roman" w:cs="Arial"/>
                <w:color w:val="000000"/>
                <w:sz w:val="20"/>
                <w:szCs w:val="20"/>
              </w:rPr>
              <w:t>Median</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42.0</w:t>
            </w:r>
          </w:p>
        </w:tc>
        <w:tc>
          <w:tcPr>
            <w:tcW w:w="1176" w:type="dxa"/>
            <w:tcBorders>
              <w:top w:val="nil"/>
              <w:left w:val="nil"/>
              <w:bottom w:val="nil"/>
              <w:right w:val="single" w:sz="4"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25.8</w:t>
            </w:r>
          </w:p>
        </w:tc>
        <w:tc>
          <w:tcPr>
            <w:tcW w:w="1053" w:type="dxa"/>
            <w:tcBorders>
              <w:top w:val="nil"/>
              <w:left w:val="nil"/>
              <w:bottom w:val="nil"/>
              <w:right w:val="single" w:sz="12" w:space="0" w:color="000000"/>
            </w:tcBorders>
            <w:shd w:val="clear" w:color="auto" w:fill="auto"/>
            <w:noWrap/>
            <w:vAlign w:val="center"/>
            <w:hideMark/>
          </w:tcPr>
          <w:p w:rsidR="00D90BF0" w:rsidRPr="005948C6" w:rsidRDefault="00D90BF0" w:rsidP="00E0677F">
            <w:pPr>
              <w:spacing w:after="0" w:line="240" w:lineRule="auto"/>
              <w:jc w:val="center"/>
              <w:rPr>
                <w:rFonts w:eastAsia="Times New Roman" w:cs="Arial"/>
                <w:color w:val="000000"/>
                <w:sz w:val="20"/>
                <w:szCs w:val="20"/>
              </w:rPr>
            </w:pPr>
            <w:r w:rsidRPr="005948C6">
              <w:rPr>
                <w:rFonts w:eastAsia="Times New Roman" w:cs="Arial"/>
                <w:color w:val="000000"/>
                <w:sz w:val="20"/>
                <w:szCs w:val="20"/>
              </w:rPr>
              <w:t>32.4</w:t>
            </w:r>
          </w:p>
        </w:tc>
      </w:tr>
      <w:tr w:rsidR="00D90BF0" w:rsidRPr="005948C6" w:rsidTr="0058241E">
        <w:trPr>
          <w:trHeight w:val="312"/>
          <w:jc w:val="center"/>
        </w:trPr>
        <w:tc>
          <w:tcPr>
            <w:tcW w:w="1126" w:type="dxa"/>
            <w:vMerge/>
            <w:tcBorders>
              <w:top w:val="nil"/>
              <w:left w:val="single" w:sz="12" w:space="0" w:color="000000"/>
              <w:bottom w:val="single" w:sz="12" w:space="0" w:color="000000"/>
              <w:right w:val="nil"/>
            </w:tcBorders>
            <w:vAlign w:val="center"/>
            <w:hideMark/>
          </w:tcPr>
          <w:p w:rsidR="00D90BF0" w:rsidRPr="005948C6" w:rsidRDefault="00D90BF0" w:rsidP="00E0677F">
            <w:pPr>
              <w:spacing w:after="0" w:line="240" w:lineRule="auto"/>
              <w:rPr>
                <w:rFonts w:ascii="Arial" w:eastAsia="Times New Roman" w:hAnsi="Arial" w:cs="Arial"/>
                <w:color w:val="000000"/>
                <w:sz w:val="14"/>
                <w:szCs w:val="14"/>
              </w:rPr>
            </w:pPr>
          </w:p>
        </w:tc>
        <w:tc>
          <w:tcPr>
            <w:tcW w:w="1484" w:type="dxa"/>
            <w:tcBorders>
              <w:top w:val="nil"/>
              <w:left w:val="nil"/>
              <w:bottom w:val="single" w:sz="12" w:space="0" w:color="000000"/>
              <w:right w:val="single" w:sz="12" w:space="0" w:color="000000"/>
            </w:tcBorders>
            <w:shd w:val="clear" w:color="auto" w:fill="auto"/>
            <w:vAlign w:val="center"/>
            <w:hideMark/>
          </w:tcPr>
          <w:p w:rsidR="00D90BF0" w:rsidRPr="00D90BF0" w:rsidRDefault="00D90BF0" w:rsidP="00E0677F">
            <w:pPr>
              <w:spacing w:after="0" w:line="240" w:lineRule="auto"/>
              <w:jc w:val="center"/>
              <w:rPr>
                <w:rFonts w:eastAsia="Times New Roman" w:cs="Arial"/>
                <w:color w:val="000000"/>
                <w:sz w:val="20"/>
                <w:szCs w:val="20"/>
              </w:rPr>
            </w:pPr>
            <w:r w:rsidRPr="00D90BF0">
              <w:rPr>
                <w:rFonts w:eastAsia="Times New Roman" w:cs="Arial"/>
                <w:color w:val="000000"/>
                <w:sz w:val="20"/>
                <w:szCs w:val="20"/>
              </w:rPr>
              <w:t>Std. Deviation</w:t>
            </w:r>
          </w:p>
        </w:tc>
        <w:tc>
          <w:tcPr>
            <w:tcW w:w="1176" w:type="dxa"/>
            <w:tcBorders>
              <w:top w:val="nil"/>
              <w:left w:val="nil"/>
              <w:bottom w:val="single" w:sz="12" w:space="0" w:color="000000"/>
              <w:right w:val="single" w:sz="4" w:space="0" w:color="000000"/>
            </w:tcBorders>
            <w:shd w:val="clear" w:color="auto" w:fill="auto"/>
            <w:noWrap/>
            <w:vAlign w:val="center"/>
            <w:hideMark/>
          </w:tcPr>
          <w:p w:rsidR="00D90BF0" w:rsidRPr="00D90BF0" w:rsidRDefault="00D90BF0" w:rsidP="00E0677F">
            <w:pPr>
              <w:spacing w:after="0" w:line="240" w:lineRule="auto"/>
              <w:jc w:val="center"/>
              <w:rPr>
                <w:rFonts w:eastAsia="Times New Roman" w:cs="Arial"/>
                <w:color w:val="000000"/>
                <w:sz w:val="20"/>
                <w:szCs w:val="20"/>
              </w:rPr>
            </w:pPr>
            <w:r w:rsidRPr="00D90BF0">
              <w:rPr>
                <w:rFonts w:eastAsia="Times New Roman" w:cs="Arial"/>
                <w:color w:val="000000"/>
                <w:sz w:val="20"/>
                <w:szCs w:val="20"/>
              </w:rPr>
              <w:t>42.5</w:t>
            </w:r>
          </w:p>
        </w:tc>
        <w:tc>
          <w:tcPr>
            <w:tcW w:w="1176" w:type="dxa"/>
            <w:tcBorders>
              <w:top w:val="nil"/>
              <w:left w:val="nil"/>
              <w:bottom w:val="single" w:sz="12" w:space="0" w:color="000000"/>
              <w:right w:val="single" w:sz="4" w:space="0" w:color="000000"/>
            </w:tcBorders>
            <w:shd w:val="clear" w:color="auto" w:fill="auto"/>
            <w:noWrap/>
            <w:vAlign w:val="center"/>
            <w:hideMark/>
          </w:tcPr>
          <w:p w:rsidR="00D90BF0" w:rsidRPr="00D90BF0" w:rsidRDefault="00D90BF0" w:rsidP="00E0677F">
            <w:pPr>
              <w:spacing w:after="0" w:line="240" w:lineRule="auto"/>
              <w:jc w:val="center"/>
              <w:rPr>
                <w:rFonts w:eastAsia="Times New Roman" w:cs="Arial"/>
                <w:color w:val="000000"/>
                <w:sz w:val="20"/>
                <w:szCs w:val="20"/>
              </w:rPr>
            </w:pPr>
            <w:r w:rsidRPr="00D90BF0">
              <w:rPr>
                <w:rFonts w:eastAsia="Times New Roman" w:cs="Arial"/>
                <w:color w:val="000000"/>
                <w:sz w:val="20"/>
                <w:szCs w:val="20"/>
              </w:rPr>
              <w:t>23.9</w:t>
            </w:r>
          </w:p>
        </w:tc>
        <w:tc>
          <w:tcPr>
            <w:tcW w:w="1053" w:type="dxa"/>
            <w:tcBorders>
              <w:top w:val="nil"/>
              <w:left w:val="nil"/>
              <w:bottom w:val="single" w:sz="12" w:space="0" w:color="000000"/>
              <w:right w:val="single" w:sz="12" w:space="0" w:color="000000"/>
            </w:tcBorders>
            <w:shd w:val="clear" w:color="auto" w:fill="auto"/>
            <w:noWrap/>
            <w:vAlign w:val="center"/>
            <w:hideMark/>
          </w:tcPr>
          <w:p w:rsidR="00D90BF0" w:rsidRPr="00D90BF0" w:rsidRDefault="00D90BF0" w:rsidP="00E0677F">
            <w:pPr>
              <w:spacing w:after="0" w:line="240" w:lineRule="auto"/>
              <w:jc w:val="center"/>
              <w:rPr>
                <w:rFonts w:eastAsia="Times New Roman" w:cs="Arial"/>
                <w:color w:val="000000"/>
                <w:sz w:val="20"/>
                <w:szCs w:val="20"/>
              </w:rPr>
            </w:pPr>
            <w:r w:rsidRPr="00D90BF0">
              <w:rPr>
                <w:rFonts w:eastAsia="Times New Roman" w:cs="Arial"/>
                <w:color w:val="000000"/>
                <w:sz w:val="20"/>
                <w:szCs w:val="20"/>
              </w:rPr>
              <w:t>33.6</w:t>
            </w:r>
          </w:p>
        </w:tc>
      </w:tr>
    </w:tbl>
    <w:p w:rsidR="004B770C" w:rsidRDefault="004B770C" w:rsidP="00E0677F">
      <w:pPr>
        <w:spacing w:after="0" w:line="240" w:lineRule="auto"/>
        <w:rPr>
          <w:sz w:val="24"/>
          <w:szCs w:val="24"/>
        </w:rPr>
      </w:pPr>
    </w:p>
    <w:p w:rsidR="004B770C" w:rsidRDefault="004B770C" w:rsidP="00E0677F">
      <w:pPr>
        <w:spacing w:line="240" w:lineRule="auto"/>
        <w:rPr>
          <w:sz w:val="24"/>
          <w:szCs w:val="24"/>
        </w:rPr>
      </w:pPr>
      <w:r w:rsidRPr="00EA6ED6">
        <w:rPr>
          <w:b/>
          <w:sz w:val="24"/>
          <w:szCs w:val="24"/>
        </w:rPr>
        <w:t>Table 7</w:t>
      </w:r>
      <w:r>
        <w:rPr>
          <w:sz w:val="24"/>
          <w:szCs w:val="24"/>
        </w:rPr>
        <w:t xml:space="preserve"> presents the hours of </w:t>
      </w:r>
      <w:r w:rsidR="00230F5C">
        <w:rPr>
          <w:sz w:val="24"/>
          <w:szCs w:val="24"/>
        </w:rPr>
        <w:t>T</w:t>
      </w:r>
      <w:r>
        <w:rPr>
          <w:sz w:val="24"/>
          <w:szCs w:val="24"/>
        </w:rPr>
        <w:t xml:space="preserve">rial </w:t>
      </w:r>
      <w:r w:rsidR="00230F5C">
        <w:rPr>
          <w:sz w:val="24"/>
          <w:szCs w:val="24"/>
        </w:rPr>
        <w:t>W</w:t>
      </w:r>
      <w:r>
        <w:rPr>
          <w:sz w:val="24"/>
          <w:szCs w:val="24"/>
        </w:rPr>
        <w:t xml:space="preserve">ork </w:t>
      </w:r>
      <w:r w:rsidR="00230F5C">
        <w:rPr>
          <w:sz w:val="24"/>
          <w:szCs w:val="24"/>
        </w:rPr>
        <w:t>S</w:t>
      </w:r>
      <w:r>
        <w:rPr>
          <w:sz w:val="24"/>
          <w:szCs w:val="24"/>
        </w:rPr>
        <w:t xml:space="preserve">ervices provided across the three outcome groups. No group received significantly more of these hours. </w:t>
      </w:r>
    </w:p>
    <w:p w:rsidR="00147527" w:rsidRDefault="00147527" w:rsidP="00E0677F">
      <w:pPr>
        <w:spacing w:line="240" w:lineRule="auto"/>
        <w:rPr>
          <w:sz w:val="24"/>
          <w:szCs w:val="24"/>
        </w:rPr>
      </w:pPr>
    </w:p>
    <w:tbl>
      <w:tblPr>
        <w:tblW w:w="5025" w:type="dxa"/>
        <w:jc w:val="center"/>
        <w:tblLook w:val="04A0" w:firstRow="1" w:lastRow="0" w:firstColumn="1" w:lastColumn="0" w:noHBand="0" w:noVBand="1"/>
      </w:tblPr>
      <w:tblGrid>
        <w:gridCol w:w="1160"/>
        <w:gridCol w:w="1450"/>
        <w:gridCol w:w="1160"/>
        <w:gridCol w:w="1255"/>
      </w:tblGrid>
      <w:tr w:rsidR="00D90BF0" w:rsidRPr="004B770C" w:rsidTr="0058241E">
        <w:trPr>
          <w:trHeight w:val="144"/>
          <w:jc w:val="center"/>
        </w:trPr>
        <w:tc>
          <w:tcPr>
            <w:tcW w:w="5025" w:type="dxa"/>
            <w:gridSpan w:val="4"/>
            <w:tcBorders>
              <w:top w:val="single" w:sz="12" w:space="0" w:color="000000"/>
              <w:left w:val="single" w:sz="12" w:space="0" w:color="000000"/>
              <w:bottom w:val="nil"/>
              <w:right w:val="single" w:sz="12" w:space="0" w:color="000000"/>
            </w:tcBorders>
            <w:shd w:val="clear" w:color="auto" w:fill="auto"/>
            <w:vAlign w:val="center"/>
            <w:hideMark/>
          </w:tcPr>
          <w:p w:rsidR="00D90BF0" w:rsidRPr="004B770C" w:rsidRDefault="00D90BF0" w:rsidP="00E0677F">
            <w:pPr>
              <w:spacing w:after="0" w:line="240" w:lineRule="auto"/>
              <w:jc w:val="center"/>
              <w:rPr>
                <w:rFonts w:eastAsia="Times New Roman" w:cs="Arial"/>
                <w:b/>
                <w:bCs/>
                <w:color w:val="000000"/>
                <w:sz w:val="20"/>
                <w:szCs w:val="20"/>
              </w:rPr>
            </w:pPr>
            <w:r w:rsidRPr="00EA6ED6">
              <w:rPr>
                <w:rFonts w:eastAsia="Times New Roman" w:cs="Arial"/>
                <w:b/>
                <w:bCs/>
                <w:color w:val="000000"/>
                <w:szCs w:val="20"/>
              </w:rPr>
              <w:t>Table 7: Hours of Trial Work Services by Closure Outcome</w:t>
            </w:r>
          </w:p>
        </w:tc>
      </w:tr>
      <w:tr w:rsidR="00D90BF0" w:rsidRPr="004B770C" w:rsidTr="0058241E">
        <w:trPr>
          <w:trHeight w:val="144"/>
          <w:jc w:val="center"/>
        </w:trPr>
        <w:tc>
          <w:tcPr>
            <w:tcW w:w="2610" w:type="dxa"/>
            <w:gridSpan w:val="2"/>
            <w:tcBorders>
              <w:top w:val="single" w:sz="12" w:space="0" w:color="000000"/>
              <w:left w:val="single" w:sz="12" w:space="0" w:color="000000"/>
              <w:bottom w:val="nil"/>
              <w:right w:val="single" w:sz="12" w:space="0" w:color="000000"/>
            </w:tcBorders>
            <w:shd w:val="clear" w:color="auto" w:fill="auto"/>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Closure Outcomes</w:t>
            </w:r>
          </w:p>
        </w:tc>
        <w:tc>
          <w:tcPr>
            <w:tcW w:w="1160" w:type="dxa"/>
            <w:tcBorders>
              <w:top w:val="single" w:sz="12" w:space="0" w:color="000000"/>
              <w:left w:val="nil"/>
              <w:bottom w:val="nil"/>
              <w:right w:val="single" w:sz="4" w:space="0" w:color="000000"/>
            </w:tcBorders>
            <w:shd w:val="clear" w:color="auto" w:fill="auto"/>
            <w:vAlign w:val="bottom"/>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 xml:space="preserve">Trial Work </w:t>
            </w:r>
            <w:r>
              <w:rPr>
                <w:rFonts w:eastAsia="Times New Roman" w:cs="Arial"/>
                <w:color w:val="000000"/>
                <w:sz w:val="20"/>
                <w:szCs w:val="20"/>
              </w:rPr>
              <w:t xml:space="preserve">Level </w:t>
            </w:r>
            <w:r w:rsidRPr="004B770C">
              <w:rPr>
                <w:rFonts w:eastAsia="Times New Roman" w:cs="Arial"/>
                <w:color w:val="000000"/>
                <w:sz w:val="20"/>
                <w:szCs w:val="20"/>
              </w:rPr>
              <w:t>2 Hours</w:t>
            </w:r>
          </w:p>
        </w:tc>
        <w:tc>
          <w:tcPr>
            <w:tcW w:w="1255" w:type="dxa"/>
            <w:tcBorders>
              <w:top w:val="single" w:sz="12" w:space="0" w:color="000000"/>
              <w:left w:val="nil"/>
              <w:bottom w:val="nil"/>
              <w:right w:val="single" w:sz="12" w:space="0" w:color="000000"/>
            </w:tcBorders>
            <w:shd w:val="clear" w:color="auto" w:fill="auto"/>
            <w:vAlign w:val="bottom"/>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 xml:space="preserve">Trial Work </w:t>
            </w:r>
            <w:r>
              <w:rPr>
                <w:rFonts w:eastAsia="Times New Roman" w:cs="Arial"/>
                <w:color w:val="000000"/>
                <w:sz w:val="20"/>
                <w:szCs w:val="20"/>
              </w:rPr>
              <w:t xml:space="preserve">Level </w:t>
            </w:r>
            <w:r w:rsidRPr="004B770C">
              <w:rPr>
                <w:rFonts w:eastAsia="Times New Roman" w:cs="Arial"/>
                <w:color w:val="000000"/>
                <w:sz w:val="20"/>
                <w:szCs w:val="20"/>
              </w:rPr>
              <w:t>3 Hours</w:t>
            </w:r>
          </w:p>
        </w:tc>
      </w:tr>
      <w:tr w:rsidR="00D90BF0" w:rsidRPr="004B770C" w:rsidTr="0058241E">
        <w:trPr>
          <w:trHeight w:val="144"/>
          <w:jc w:val="center"/>
        </w:trPr>
        <w:tc>
          <w:tcPr>
            <w:tcW w:w="1160" w:type="dxa"/>
            <w:vMerge w:val="restart"/>
            <w:tcBorders>
              <w:top w:val="single" w:sz="8" w:space="0" w:color="auto"/>
              <w:left w:val="single" w:sz="12" w:space="0" w:color="000000"/>
              <w:bottom w:val="single" w:sz="8" w:space="0" w:color="000000"/>
              <w:right w:val="nil"/>
            </w:tcBorders>
            <w:shd w:val="clear" w:color="auto" w:fill="auto"/>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Other</w:t>
            </w:r>
          </w:p>
        </w:tc>
        <w:tc>
          <w:tcPr>
            <w:tcW w:w="1450" w:type="dxa"/>
            <w:tcBorders>
              <w:top w:val="single" w:sz="8" w:space="0" w:color="auto"/>
              <w:left w:val="nil"/>
              <w:bottom w:val="nil"/>
              <w:right w:val="single" w:sz="12" w:space="0" w:color="000000"/>
            </w:tcBorders>
            <w:shd w:val="clear" w:color="auto" w:fill="auto"/>
            <w:vAlign w:val="center"/>
            <w:hideMark/>
          </w:tcPr>
          <w:p w:rsidR="00D90BF0" w:rsidRPr="004B770C" w:rsidRDefault="00D90BF0" w:rsidP="00E0677F">
            <w:pPr>
              <w:spacing w:after="0" w:line="240" w:lineRule="auto"/>
              <w:rPr>
                <w:rFonts w:eastAsia="Times New Roman" w:cs="Arial"/>
                <w:color w:val="000000"/>
                <w:sz w:val="20"/>
                <w:szCs w:val="20"/>
              </w:rPr>
            </w:pPr>
            <w:r w:rsidRPr="004B770C">
              <w:rPr>
                <w:rFonts w:eastAsia="Times New Roman" w:cs="Arial"/>
                <w:color w:val="000000"/>
                <w:sz w:val="20"/>
                <w:szCs w:val="20"/>
              </w:rPr>
              <w:t>N</w:t>
            </w:r>
          </w:p>
        </w:tc>
        <w:tc>
          <w:tcPr>
            <w:tcW w:w="1160" w:type="dxa"/>
            <w:tcBorders>
              <w:top w:val="single" w:sz="8" w:space="0" w:color="auto"/>
              <w:left w:val="nil"/>
              <w:bottom w:val="nil"/>
              <w:right w:val="single" w:sz="4"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2</w:t>
            </w:r>
          </w:p>
        </w:tc>
        <w:tc>
          <w:tcPr>
            <w:tcW w:w="1255" w:type="dxa"/>
            <w:tcBorders>
              <w:top w:val="single" w:sz="8" w:space="0" w:color="auto"/>
              <w:left w:val="nil"/>
              <w:bottom w:val="nil"/>
              <w:right w:val="single" w:sz="12"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4</w:t>
            </w:r>
          </w:p>
        </w:tc>
      </w:tr>
      <w:tr w:rsidR="00D90BF0" w:rsidRPr="004B770C" w:rsidTr="0058241E">
        <w:trPr>
          <w:trHeight w:val="144"/>
          <w:jc w:val="center"/>
        </w:trPr>
        <w:tc>
          <w:tcPr>
            <w:tcW w:w="1160" w:type="dxa"/>
            <w:vMerge/>
            <w:tcBorders>
              <w:top w:val="single" w:sz="8" w:space="0" w:color="auto"/>
              <w:left w:val="single" w:sz="12" w:space="0" w:color="000000"/>
              <w:bottom w:val="single" w:sz="8" w:space="0" w:color="000000"/>
              <w:right w:val="nil"/>
            </w:tcBorders>
            <w:vAlign w:val="center"/>
            <w:hideMark/>
          </w:tcPr>
          <w:p w:rsidR="00D90BF0" w:rsidRPr="004B770C" w:rsidRDefault="00D90BF0" w:rsidP="00E0677F">
            <w:pPr>
              <w:spacing w:after="0" w:line="240" w:lineRule="auto"/>
              <w:rPr>
                <w:rFonts w:eastAsia="Times New Roman" w:cs="Arial"/>
                <w:color w:val="000000"/>
                <w:sz w:val="20"/>
                <w:szCs w:val="20"/>
              </w:rPr>
            </w:pPr>
          </w:p>
        </w:tc>
        <w:tc>
          <w:tcPr>
            <w:tcW w:w="1450" w:type="dxa"/>
            <w:tcBorders>
              <w:top w:val="nil"/>
              <w:left w:val="nil"/>
              <w:bottom w:val="nil"/>
              <w:right w:val="single" w:sz="12" w:space="0" w:color="000000"/>
            </w:tcBorders>
            <w:shd w:val="clear" w:color="auto" w:fill="auto"/>
            <w:vAlign w:val="center"/>
            <w:hideMark/>
          </w:tcPr>
          <w:p w:rsidR="00D90BF0" w:rsidRPr="004B770C" w:rsidRDefault="00D90BF0" w:rsidP="00E0677F">
            <w:pPr>
              <w:spacing w:after="0" w:line="240" w:lineRule="auto"/>
              <w:rPr>
                <w:rFonts w:eastAsia="Times New Roman" w:cs="Arial"/>
                <w:color w:val="000000"/>
                <w:sz w:val="20"/>
                <w:szCs w:val="20"/>
              </w:rPr>
            </w:pPr>
            <w:r w:rsidRPr="004B770C">
              <w:rPr>
                <w:rFonts w:eastAsia="Times New Roman" w:cs="Arial"/>
                <w:color w:val="000000"/>
                <w:sz w:val="20"/>
                <w:szCs w:val="20"/>
              </w:rPr>
              <w:t>Mean</w:t>
            </w:r>
          </w:p>
        </w:tc>
        <w:tc>
          <w:tcPr>
            <w:tcW w:w="1160" w:type="dxa"/>
            <w:tcBorders>
              <w:top w:val="nil"/>
              <w:left w:val="nil"/>
              <w:bottom w:val="nil"/>
              <w:right w:val="single" w:sz="4"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20.9</w:t>
            </w:r>
          </w:p>
        </w:tc>
        <w:tc>
          <w:tcPr>
            <w:tcW w:w="1255" w:type="dxa"/>
            <w:tcBorders>
              <w:top w:val="nil"/>
              <w:left w:val="nil"/>
              <w:bottom w:val="nil"/>
              <w:right w:val="single" w:sz="12"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44.1</w:t>
            </w:r>
          </w:p>
        </w:tc>
      </w:tr>
      <w:tr w:rsidR="00D90BF0" w:rsidRPr="004B770C" w:rsidTr="0058241E">
        <w:trPr>
          <w:trHeight w:val="144"/>
          <w:jc w:val="center"/>
        </w:trPr>
        <w:tc>
          <w:tcPr>
            <w:tcW w:w="1160" w:type="dxa"/>
            <w:vMerge/>
            <w:tcBorders>
              <w:top w:val="single" w:sz="8" w:space="0" w:color="auto"/>
              <w:left w:val="single" w:sz="12" w:space="0" w:color="000000"/>
              <w:bottom w:val="single" w:sz="8" w:space="0" w:color="000000"/>
              <w:right w:val="nil"/>
            </w:tcBorders>
            <w:vAlign w:val="center"/>
            <w:hideMark/>
          </w:tcPr>
          <w:p w:rsidR="00D90BF0" w:rsidRPr="004B770C" w:rsidRDefault="00D90BF0" w:rsidP="00E0677F">
            <w:pPr>
              <w:spacing w:after="0" w:line="240" w:lineRule="auto"/>
              <w:rPr>
                <w:rFonts w:eastAsia="Times New Roman" w:cs="Arial"/>
                <w:color w:val="000000"/>
                <w:sz w:val="20"/>
                <w:szCs w:val="20"/>
              </w:rPr>
            </w:pPr>
          </w:p>
        </w:tc>
        <w:tc>
          <w:tcPr>
            <w:tcW w:w="1450" w:type="dxa"/>
            <w:tcBorders>
              <w:top w:val="nil"/>
              <w:left w:val="nil"/>
              <w:bottom w:val="nil"/>
              <w:right w:val="single" w:sz="12" w:space="0" w:color="000000"/>
            </w:tcBorders>
            <w:shd w:val="clear" w:color="auto" w:fill="auto"/>
            <w:vAlign w:val="center"/>
            <w:hideMark/>
          </w:tcPr>
          <w:p w:rsidR="00D90BF0" w:rsidRPr="004B770C" w:rsidRDefault="00D90BF0" w:rsidP="00E0677F">
            <w:pPr>
              <w:spacing w:after="0" w:line="240" w:lineRule="auto"/>
              <w:rPr>
                <w:rFonts w:eastAsia="Times New Roman" w:cs="Arial"/>
                <w:color w:val="000000"/>
                <w:sz w:val="20"/>
                <w:szCs w:val="20"/>
              </w:rPr>
            </w:pPr>
            <w:r w:rsidRPr="004B770C">
              <w:rPr>
                <w:rFonts w:eastAsia="Times New Roman" w:cs="Arial"/>
                <w:color w:val="000000"/>
                <w:sz w:val="20"/>
                <w:szCs w:val="20"/>
              </w:rPr>
              <w:t>Median</w:t>
            </w:r>
          </w:p>
        </w:tc>
        <w:tc>
          <w:tcPr>
            <w:tcW w:w="1160" w:type="dxa"/>
            <w:tcBorders>
              <w:top w:val="nil"/>
              <w:left w:val="nil"/>
              <w:bottom w:val="nil"/>
              <w:right w:val="single" w:sz="4"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20.9</w:t>
            </w:r>
          </w:p>
        </w:tc>
        <w:tc>
          <w:tcPr>
            <w:tcW w:w="1255" w:type="dxa"/>
            <w:tcBorders>
              <w:top w:val="nil"/>
              <w:left w:val="nil"/>
              <w:bottom w:val="nil"/>
              <w:right w:val="single" w:sz="12"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45.6</w:t>
            </w:r>
          </w:p>
        </w:tc>
      </w:tr>
      <w:tr w:rsidR="00D90BF0" w:rsidRPr="004B770C" w:rsidTr="0058241E">
        <w:trPr>
          <w:trHeight w:val="144"/>
          <w:jc w:val="center"/>
        </w:trPr>
        <w:tc>
          <w:tcPr>
            <w:tcW w:w="1160" w:type="dxa"/>
            <w:vMerge/>
            <w:tcBorders>
              <w:top w:val="single" w:sz="8" w:space="0" w:color="auto"/>
              <w:left w:val="single" w:sz="12" w:space="0" w:color="000000"/>
              <w:bottom w:val="single" w:sz="8" w:space="0" w:color="000000"/>
              <w:right w:val="nil"/>
            </w:tcBorders>
            <w:vAlign w:val="center"/>
            <w:hideMark/>
          </w:tcPr>
          <w:p w:rsidR="00D90BF0" w:rsidRPr="004B770C" w:rsidRDefault="00D90BF0" w:rsidP="00E0677F">
            <w:pPr>
              <w:spacing w:after="0" w:line="240" w:lineRule="auto"/>
              <w:rPr>
                <w:rFonts w:eastAsia="Times New Roman" w:cs="Arial"/>
                <w:color w:val="000000"/>
                <w:sz w:val="20"/>
                <w:szCs w:val="20"/>
              </w:rPr>
            </w:pPr>
          </w:p>
        </w:tc>
        <w:tc>
          <w:tcPr>
            <w:tcW w:w="1450" w:type="dxa"/>
            <w:tcBorders>
              <w:top w:val="nil"/>
              <w:left w:val="nil"/>
              <w:bottom w:val="single" w:sz="8" w:space="0" w:color="auto"/>
              <w:right w:val="single" w:sz="12" w:space="0" w:color="000000"/>
            </w:tcBorders>
            <w:shd w:val="clear" w:color="auto" w:fill="auto"/>
            <w:vAlign w:val="center"/>
            <w:hideMark/>
          </w:tcPr>
          <w:p w:rsidR="00D90BF0" w:rsidRPr="004B770C" w:rsidRDefault="00D90BF0" w:rsidP="00E0677F">
            <w:pPr>
              <w:spacing w:after="0" w:line="240" w:lineRule="auto"/>
              <w:rPr>
                <w:rFonts w:eastAsia="Times New Roman" w:cs="Arial"/>
                <w:color w:val="000000"/>
                <w:sz w:val="20"/>
                <w:szCs w:val="20"/>
              </w:rPr>
            </w:pPr>
            <w:r w:rsidRPr="004B770C">
              <w:rPr>
                <w:rFonts w:eastAsia="Times New Roman" w:cs="Arial"/>
                <w:color w:val="000000"/>
                <w:sz w:val="20"/>
                <w:szCs w:val="20"/>
              </w:rPr>
              <w:t>Std. Deviation</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12.9</w:t>
            </w:r>
          </w:p>
        </w:tc>
        <w:tc>
          <w:tcPr>
            <w:tcW w:w="1255" w:type="dxa"/>
            <w:tcBorders>
              <w:top w:val="nil"/>
              <w:left w:val="nil"/>
              <w:bottom w:val="single" w:sz="8" w:space="0" w:color="auto"/>
              <w:right w:val="single" w:sz="12"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38.1</w:t>
            </w:r>
          </w:p>
        </w:tc>
      </w:tr>
      <w:tr w:rsidR="00D90BF0" w:rsidRPr="004B770C" w:rsidTr="0058241E">
        <w:trPr>
          <w:trHeight w:val="144"/>
          <w:jc w:val="center"/>
        </w:trPr>
        <w:tc>
          <w:tcPr>
            <w:tcW w:w="1160" w:type="dxa"/>
            <w:vMerge w:val="restart"/>
            <w:tcBorders>
              <w:top w:val="nil"/>
              <w:left w:val="single" w:sz="12" w:space="0" w:color="000000"/>
              <w:bottom w:val="single" w:sz="8" w:space="0" w:color="000000"/>
              <w:right w:val="nil"/>
            </w:tcBorders>
            <w:shd w:val="clear" w:color="auto" w:fill="auto"/>
            <w:vAlign w:val="center"/>
            <w:hideMark/>
          </w:tcPr>
          <w:p w:rsidR="00D90BF0" w:rsidRPr="004B770C" w:rsidRDefault="00607787" w:rsidP="00607787">
            <w:pPr>
              <w:spacing w:after="0" w:line="240" w:lineRule="auto"/>
              <w:jc w:val="center"/>
              <w:rPr>
                <w:rFonts w:eastAsia="Times New Roman" w:cs="Arial"/>
                <w:color w:val="000000"/>
                <w:sz w:val="20"/>
                <w:szCs w:val="20"/>
              </w:rPr>
            </w:pPr>
            <w:r>
              <w:rPr>
                <w:rFonts w:eastAsia="Times New Roman" w:cs="Arial"/>
                <w:color w:val="000000"/>
                <w:sz w:val="20"/>
                <w:szCs w:val="20"/>
              </w:rPr>
              <w:t>Open Cases</w:t>
            </w:r>
          </w:p>
        </w:tc>
        <w:tc>
          <w:tcPr>
            <w:tcW w:w="1450" w:type="dxa"/>
            <w:tcBorders>
              <w:top w:val="nil"/>
              <w:left w:val="nil"/>
              <w:bottom w:val="nil"/>
              <w:right w:val="single" w:sz="12" w:space="0" w:color="000000"/>
            </w:tcBorders>
            <w:shd w:val="clear" w:color="auto" w:fill="auto"/>
            <w:vAlign w:val="center"/>
            <w:hideMark/>
          </w:tcPr>
          <w:p w:rsidR="00D90BF0" w:rsidRPr="004B770C" w:rsidRDefault="00D90BF0" w:rsidP="00E0677F">
            <w:pPr>
              <w:spacing w:after="0" w:line="240" w:lineRule="auto"/>
              <w:rPr>
                <w:rFonts w:eastAsia="Times New Roman" w:cs="Arial"/>
                <w:color w:val="000000"/>
                <w:sz w:val="20"/>
                <w:szCs w:val="20"/>
              </w:rPr>
            </w:pPr>
            <w:r w:rsidRPr="004B770C">
              <w:rPr>
                <w:rFonts w:eastAsia="Times New Roman" w:cs="Arial"/>
                <w:color w:val="000000"/>
                <w:sz w:val="20"/>
                <w:szCs w:val="20"/>
              </w:rPr>
              <w:t>N</w:t>
            </w:r>
          </w:p>
        </w:tc>
        <w:tc>
          <w:tcPr>
            <w:tcW w:w="1160" w:type="dxa"/>
            <w:tcBorders>
              <w:top w:val="nil"/>
              <w:left w:val="nil"/>
              <w:bottom w:val="nil"/>
              <w:right w:val="single" w:sz="4"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2</w:t>
            </w:r>
          </w:p>
        </w:tc>
        <w:tc>
          <w:tcPr>
            <w:tcW w:w="1255" w:type="dxa"/>
            <w:tcBorders>
              <w:top w:val="nil"/>
              <w:left w:val="nil"/>
              <w:bottom w:val="nil"/>
              <w:right w:val="single" w:sz="12"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2</w:t>
            </w:r>
          </w:p>
        </w:tc>
      </w:tr>
      <w:tr w:rsidR="00D90BF0" w:rsidRPr="004B770C" w:rsidTr="0058241E">
        <w:trPr>
          <w:trHeight w:val="144"/>
          <w:jc w:val="center"/>
        </w:trPr>
        <w:tc>
          <w:tcPr>
            <w:tcW w:w="1160" w:type="dxa"/>
            <w:vMerge/>
            <w:tcBorders>
              <w:top w:val="nil"/>
              <w:left w:val="single" w:sz="12" w:space="0" w:color="000000"/>
              <w:bottom w:val="single" w:sz="8" w:space="0" w:color="000000"/>
              <w:right w:val="nil"/>
            </w:tcBorders>
            <w:vAlign w:val="center"/>
            <w:hideMark/>
          </w:tcPr>
          <w:p w:rsidR="00D90BF0" w:rsidRPr="004B770C" w:rsidRDefault="00D90BF0" w:rsidP="00E0677F">
            <w:pPr>
              <w:spacing w:after="0" w:line="240" w:lineRule="auto"/>
              <w:rPr>
                <w:rFonts w:eastAsia="Times New Roman" w:cs="Arial"/>
                <w:color w:val="000000"/>
                <w:sz w:val="20"/>
                <w:szCs w:val="20"/>
              </w:rPr>
            </w:pPr>
          </w:p>
        </w:tc>
        <w:tc>
          <w:tcPr>
            <w:tcW w:w="1450" w:type="dxa"/>
            <w:tcBorders>
              <w:top w:val="nil"/>
              <w:left w:val="nil"/>
              <w:bottom w:val="nil"/>
              <w:right w:val="single" w:sz="12" w:space="0" w:color="000000"/>
            </w:tcBorders>
            <w:shd w:val="clear" w:color="auto" w:fill="auto"/>
            <w:vAlign w:val="center"/>
            <w:hideMark/>
          </w:tcPr>
          <w:p w:rsidR="00D90BF0" w:rsidRPr="004B770C" w:rsidRDefault="00D90BF0" w:rsidP="00E0677F">
            <w:pPr>
              <w:spacing w:after="0" w:line="240" w:lineRule="auto"/>
              <w:rPr>
                <w:rFonts w:eastAsia="Times New Roman" w:cs="Arial"/>
                <w:color w:val="000000"/>
                <w:sz w:val="20"/>
                <w:szCs w:val="20"/>
              </w:rPr>
            </w:pPr>
            <w:r w:rsidRPr="004B770C">
              <w:rPr>
                <w:rFonts w:eastAsia="Times New Roman" w:cs="Arial"/>
                <w:color w:val="000000"/>
                <w:sz w:val="20"/>
                <w:szCs w:val="20"/>
              </w:rPr>
              <w:t>Mean</w:t>
            </w:r>
          </w:p>
        </w:tc>
        <w:tc>
          <w:tcPr>
            <w:tcW w:w="1160" w:type="dxa"/>
            <w:tcBorders>
              <w:top w:val="nil"/>
              <w:left w:val="nil"/>
              <w:bottom w:val="nil"/>
              <w:right w:val="single" w:sz="4"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38.0</w:t>
            </w:r>
          </w:p>
        </w:tc>
        <w:tc>
          <w:tcPr>
            <w:tcW w:w="1255" w:type="dxa"/>
            <w:tcBorders>
              <w:top w:val="nil"/>
              <w:left w:val="nil"/>
              <w:bottom w:val="nil"/>
              <w:right w:val="single" w:sz="12"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87.0</w:t>
            </w:r>
          </w:p>
        </w:tc>
      </w:tr>
      <w:tr w:rsidR="00D90BF0" w:rsidRPr="004B770C" w:rsidTr="0058241E">
        <w:trPr>
          <w:trHeight w:val="144"/>
          <w:jc w:val="center"/>
        </w:trPr>
        <w:tc>
          <w:tcPr>
            <w:tcW w:w="1160" w:type="dxa"/>
            <w:vMerge/>
            <w:tcBorders>
              <w:top w:val="nil"/>
              <w:left w:val="single" w:sz="12" w:space="0" w:color="000000"/>
              <w:bottom w:val="single" w:sz="8" w:space="0" w:color="000000"/>
              <w:right w:val="nil"/>
            </w:tcBorders>
            <w:vAlign w:val="center"/>
            <w:hideMark/>
          </w:tcPr>
          <w:p w:rsidR="00D90BF0" w:rsidRPr="004B770C" w:rsidRDefault="00D90BF0" w:rsidP="00E0677F">
            <w:pPr>
              <w:spacing w:after="0" w:line="240" w:lineRule="auto"/>
              <w:rPr>
                <w:rFonts w:eastAsia="Times New Roman" w:cs="Arial"/>
                <w:color w:val="000000"/>
                <w:sz w:val="20"/>
                <w:szCs w:val="20"/>
              </w:rPr>
            </w:pPr>
          </w:p>
        </w:tc>
        <w:tc>
          <w:tcPr>
            <w:tcW w:w="1450" w:type="dxa"/>
            <w:tcBorders>
              <w:top w:val="nil"/>
              <w:left w:val="nil"/>
              <w:bottom w:val="nil"/>
              <w:right w:val="single" w:sz="12" w:space="0" w:color="000000"/>
            </w:tcBorders>
            <w:shd w:val="clear" w:color="auto" w:fill="auto"/>
            <w:vAlign w:val="center"/>
            <w:hideMark/>
          </w:tcPr>
          <w:p w:rsidR="00D90BF0" w:rsidRPr="004B770C" w:rsidRDefault="00D90BF0" w:rsidP="00E0677F">
            <w:pPr>
              <w:spacing w:after="0" w:line="240" w:lineRule="auto"/>
              <w:rPr>
                <w:rFonts w:eastAsia="Times New Roman" w:cs="Arial"/>
                <w:color w:val="000000"/>
                <w:sz w:val="20"/>
                <w:szCs w:val="20"/>
              </w:rPr>
            </w:pPr>
            <w:r w:rsidRPr="004B770C">
              <w:rPr>
                <w:rFonts w:eastAsia="Times New Roman" w:cs="Arial"/>
                <w:color w:val="000000"/>
                <w:sz w:val="20"/>
                <w:szCs w:val="20"/>
              </w:rPr>
              <w:t>Median</w:t>
            </w:r>
          </w:p>
        </w:tc>
        <w:tc>
          <w:tcPr>
            <w:tcW w:w="1160" w:type="dxa"/>
            <w:tcBorders>
              <w:top w:val="nil"/>
              <w:left w:val="nil"/>
              <w:bottom w:val="nil"/>
              <w:right w:val="single" w:sz="4"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38.0</w:t>
            </w:r>
          </w:p>
        </w:tc>
        <w:tc>
          <w:tcPr>
            <w:tcW w:w="1255" w:type="dxa"/>
            <w:tcBorders>
              <w:top w:val="nil"/>
              <w:left w:val="nil"/>
              <w:bottom w:val="nil"/>
              <w:right w:val="single" w:sz="12"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87.0</w:t>
            </w:r>
          </w:p>
        </w:tc>
      </w:tr>
      <w:tr w:rsidR="00D90BF0" w:rsidRPr="004B770C" w:rsidTr="0058241E">
        <w:trPr>
          <w:trHeight w:val="144"/>
          <w:jc w:val="center"/>
        </w:trPr>
        <w:tc>
          <w:tcPr>
            <w:tcW w:w="1160" w:type="dxa"/>
            <w:vMerge/>
            <w:tcBorders>
              <w:top w:val="nil"/>
              <w:left w:val="single" w:sz="12" w:space="0" w:color="000000"/>
              <w:bottom w:val="single" w:sz="8" w:space="0" w:color="000000"/>
              <w:right w:val="nil"/>
            </w:tcBorders>
            <w:vAlign w:val="center"/>
            <w:hideMark/>
          </w:tcPr>
          <w:p w:rsidR="00D90BF0" w:rsidRPr="004B770C" w:rsidRDefault="00D90BF0" w:rsidP="00E0677F">
            <w:pPr>
              <w:spacing w:after="0" w:line="240" w:lineRule="auto"/>
              <w:rPr>
                <w:rFonts w:eastAsia="Times New Roman" w:cs="Arial"/>
                <w:color w:val="000000"/>
                <w:sz w:val="20"/>
                <w:szCs w:val="20"/>
              </w:rPr>
            </w:pPr>
          </w:p>
        </w:tc>
        <w:tc>
          <w:tcPr>
            <w:tcW w:w="1450" w:type="dxa"/>
            <w:tcBorders>
              <w:top w:val="nil"/>
              <w:left w:val="nil"/>
              <w:bottom w:val="single" w:sz="8" w:space="0" w:color="auto"/>
              <w:right w:val="single" w:sz="12" w:space="0" w:color="000000"/>
            </w:tcBorders>
            <w:shd w:val="clear" w:color="auto" w:fill="auto"/>
            <w:vAlign w:val="center"/>
            <w:hideMark/>
          </w:tcPr>
          <w:p w:rsidR="00D90BF0" w:rsidRPr="004B770C" w:rsidRDefault="00D90BF0" w:rsidP="00E0677F">
            <w:pPr>
              <w:spacing w:after="0" w:line="240" w:lineRule="auto"/>
              <w:rPr>
                <w:rFonts w:eastAsia="Times New Roman" w:cs="Arial"/>
                <w:color w:val="000000"/>
                <w:sz w:val="20"/>
                <w:szCs w:val="20"/>
              </w:rPr>
            </w:pPr>
            <w:r w:rsidRPr="004B770C">
              <w:rPr>
                <w:rFonts w:eastAsia="Times New Roman" w:cs="Arial"/>
                <w:color w:val="000000"/>
                <w:sz w:val="20"/>
                <w:szCs w:val="20"/>
              </w:rPr>
              <w:t>Std. Deviation</w:t>
            </w:r>
          </w:p>
        </w:tc>
        <w:tc>
          <w:tcPr>
            <w:tcW w:w="1160" w:type="dxa"/>
            <w:tcBorders>
              <w:top w:val="nil"/>
              <w:left w:val="nil"/>
              <w:bottom w:val="single" w:sz="8" w:space="0" w:color="auto"/>
              <w:right w:val="single" w:sz="4"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25.5</w:t>
            </w:r>
          </w:p>
        </w:tc>
        <w:tc>
          <w:tcPr>
            <w:tcW w:w="1255" w:type="dxa"/>
            <w:tcBorders>
              <w:top w:val="nil"/>
              <w:left w:val="nil"/>
              <w:bottom w:val="single" w:sz="8" w:space="0" w:color="auto"/>
              <w:right w:val="single" w:sz="12"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44.2</w:t>
            </w:r>
          </w:p>
        </w:tc>
      </w:tr>
      <w:tr w:rsidR="00D90BF0" w:rsidRPr="004B770C" w:rsidTr="0058241E">
        <w:trPr>
          <w:trHeight w:val="144"/>
          <w:jc w:val="center"/>
        </w:trPr>
        <w:tc>
          <w:tcPr>
            <w:tcW w:w="1160" w:type="dxa"/>
            <w:vMerge w:val="restart"/>
            <w:tcBorders>
              <w:top w:val="nil"/>
              <w:left w:val="single" w:sz="12" w:space="0" w:color="000000"/>
              <w:bottom w:val="single" w:sz="12" w:space="0" w:color="000000"/>
              <w:right w:val="nil"/>
            </w:tcBorders>
            <w:shd w:val="clear" w:color="auto" w:fill="auto"/>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Total</w:t>
            </w:r>
          </w:p>
        </w:tc>
        <w:tc>
          <w:tcPr>
            <w:tcW w:w="1450" w:type="dxa"/>
            <w:tcBorders>
              <w:top w:val="nil"/>
              <w:left w:val="nil"/>
              <w:bottom w:val="nil"/>
              <w:right w:val="single" w:sz="12" w:space="0" w:color="000000"/>
            </w:tcBorders>
            <w:shd w:val="clear" w:color="auto" w:fill="auto"/>
            <w:vAlign w:val="center"/>
            <w:hideMark/>
          </w:tcPr>
          <w:p w:rsidR="00D90BF0" w:rsidRPr="004B770C" w:rsidRDefault="00D90BF0" w:rsidP="00E0677F">
            <w:pPr>
              <w:spacing w:after="0" w:line="240" w:lineRule="auto"/>
              <w:rPr>
                <w:rFonts w:eastAsia="Times New Roman" w:cs="Arial"/>
                <w:color w:val="000000"/>
                <w:sz w:val="20"/>
                <w:szCs w:val="20"/>
              </w:rPr>
            </w:pPr>
            <w:r w:rsidRPr="004B770C">
              <w:rPr>
                <w:rFonts w:eastAsia="Times New Roman" w:cs="Arial"/>
                <w:color w:val="000000"/>
                <w:sz w:val="20"/>
                <w:szCs w:val="20"/>
              </w:rPr>
              <w:t>N</w:t>
            </w:r>
          </w:p>
        </w:tc>
        <w:tc>
          <w:tcPr>
            <w:tcW w:w="1160" w:type="dxa"/>
            <w:tcBorders>
              <w:top w:val="nil"/>
              <w:left w:val="nil"/>
              <w:bottom w:val="nil"/>
              <w:right w:val="single" w:sz="4"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4</w:t>
            </w:r>
          </w:p>
        </w:tc>
        <w:tc>
          <w:tcPr>
            <w:tcW w:w="1255" w:type="dxa"/>
            <w:tcBorders>
              <w:top w:val="nil"/>
              <w:left w:val="nil"/>
              <w:bottom w:val="nil"/>
              <w:right w:val="single" w:sz="12"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6</w:t>
            </w:r>
          </w:p>
        </w:tc>
      </w:tr>
      <w:tr w:rsidR="00D90BF0" w:rsidRPr="004B770C" w:rsidTr="0058241E">
        <w:trPr>
          <w:trHeight w:val="144"/>
          <w:jc w:val="center"/>
        </w:trPr>
        <w:tc>
          <w:tcPr>
            <w:tcW w:w="1160" w:type="dxa"/>
            <w:vMerge/>
            <w:tcBorders>
              <w:top w:val="nil"/>
              <w:left w:val="single" w:sz="12" w:space="0" w:color="000000"/>
              <w:bottom w:val="single" w:sz="12" w:space="0" w:color="000000"/>
              <w:right w:val="nil"/>
            </w:tcBorders>
            <w:vAlign w:val="center"/>
            <w:hideMark/>
          </w:tcPr>
          <w:p w:rsidR="00D90BF0" w:rsidRPr="004B770C" w:rsidRDefault="00D90BF0" w:rsidP="00E0677F">
            <w:pPr>
              <w:spacing w:after="0" w:line="240" w:lineRule="auto"/>
              <w:rPr>
                <w:rFonts w:eastAsia="Times New Roman" w:cs="Arial"/>
                <w:color w:val="000000"/>
                <w:sz w:val="20"/>
                <w:szCs w:val="20"/>
              </w:rPr>
            </w:pPr>
          </w:p>
        </w:tc>
        <w:tc>
          <w:tcPr>
            <w:tcW w:w="1450" w:type="dxa"/>
            <w:tcBorders>
              <w:top w:val="nil"/>
              <w:left w:val="nil"/>
              <w:bottom w:val="nil"/>
              <w:right w:val="single" w:sz="12" w:space="0" w:color="000000"/>
            </w:tcBorders>
            <w:shd w:val="clear" w:color="auto" w:fill="auto"/>
            <w:vAlign w:val="center"/>
            <w:hideMark/>
          </w:tcPr>
          <w:p w:rsidR="00D90BF0" w:rsidRPr="004B770C" w:rsidRDefault="00D90BF0" w:rsidP="00E0677F">
            <w:pPr>
              <w:spacing w:after="0" w:line="240" w:lineRule="auto"/>
              <w:rPr>
                <w:rFonts w:eastAsia="Times New Roman" w:cs="Arial"/>
                <w:color w:val="000000"/>
                <w:sz w:val="20"/>
                <w:szCs w:val="20"/>
              </w:rPr>
            </w:pPr>
            <w:r w:rsidRPr="004B770C">
              <w:rPr>
                <w:rFonts w:eastAsia="Times New Roman" w:cs="Arial"/>
                <w:color w:val="000000"/>
                <w:sz w:val="20"/>
                <w:szCs w:val="20"/>
              </w:rPr>
              <w:t>Mean</w:t>
            </w:r>
          </w:p>
        </w:tc>
        <w:tc>
          <w:tcPr>
            <w:tcW w:w="1160" w:type="dxa"/>
            <w:tcBorders>
              <w:top w:val="nil"/>
              <w:left w:val="nil"/>
              <w:bottom w:val="nil"/>
              <w:right w:val="single" w:sz="4"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29.4</w:t>
            </w:r>
          </w:p>
        </w:tc>
        <w:tc>
          <w:tcPr>
            <w:tcW w:w="1255" w:type="dxa"/>
            <w:tcBorders>
              <w:top w:val="nil"/>
              <w:left w:val="nil"/>
              <w:bottom w:val="nil"/>
              <w:right w:val="single" w:sz="12"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58.4</w:t>
            </w:r>
          </w:p>
        </w:tc>
      </w:tr>
      <w:tr w:rsidR="00D90BF0" w:rsidRPr="004B770C" w:rsidTr="0058241E">
        <w:trPr>
          <w:trHeight w:val="144"/>
          <w:jc w:val="center"/>
        </w:trPr>
        <w:tc>
          <w:tcPr>
            <w:tcW w:w="1160" w:type="dxa"/>
            <w:vMerge/>
            <w:tcBorders>
              <w:top w:val="nil"/>
              <w:left w:val="single" w:sz="12" w:space="0" w:color="000000"/>
              <w:bottom w:val="single" w:sz="12" w:space="0" w:color="000000"/>
              <w:right w:val="nil"/>
            </w:tcBorders>
            <w:vAlign w:val="center"/>
            <w:hideMark/>
          </w:tcPr>
          <w:p w:rsidR="00D90BF0" w:rsidRPr="004B770C" w:rsidRDefault="00D90BF0" w:rsidP="00E0677F">
            <w:pPr>
              <w:spacing w:after="0" w:line="240" w:lineRule="auto"/>
              <w:rPr>
                <w:rFonts w:eastAsia="Times New Roman" w:cs="Arial"/>
                <w:color w:val="000000"/>
                <w:sz w:val="20"/>
                <w:szCs w:val="20"/>
              </w:rPr>
            </w:pPr>
          </w:p>
        </w:tc>
        <w:tc>
          <w:tcPr>
            <w:tcW w:w="1450" w:type="dxa"/>
            <w:tcBorders>
              <w:top w:val="nil"/>
              <w:left w:val="nil"/>
              <w:bottom w:val="nil"/>
              <w:right w:val="single" w:sz="12" w:space="0" w:color="000000"/>
            </w:tcBorders>
            <w:shd w:val="clear" w:color="auto" w:fill="auto"/>
            <w:vAlign w:val="center"/>
            <w:hideMark/>
          </w:tcPr>
          <w:p w:rsidR="00D90BF0" w:rsidRPr="004B770C" w:rsidRDefault="00D90BF0" w:rsidP="00E0677F">
            <w:pPr>
              <w:spacing w:after="0" w:line="240" w:lineRule="auto"/>
              <w:rPr>
                <w:rFonts w:eastAsia="Times New Roman" w:cs="Arial"/>
                <w:color w:val="000000"/>
                <w:sz w:val="20"/>
                <w:szCs w:val="20"/>
              </w:rPr>
            </w:pPr>
            <w:r w:rsidRPr="004B770C">
              <w:rPr>
                <w:rFonts w:eastAsia="Times New Roman" w:cs="Arial"/>
                <w:color w:val="000000"/>
                <w:sz w:val="20"/>
                <w:szCs w:val="20"/>
              </w:rPr>
              <w:t>Median</w:t>
            </w:r>
          </w:p>
        </w:tc>
        <w:tc>
          <w:tcPr>
            <w:tcW w:w="1160" w:type="dxa"/>
            <w:tcBorders>
              <w:top w:val="nil"/>
              <w:left w:val="nil"/>
              <w:bottom w:val="nil"/>
              <w:right w:val="single" w:sz="4"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25.0</w:t>
            </w:r>
          </w:p>
        </w:tc>
        <w:tc>
          <w:tcPr>
            <w:tcW w:w="1255" w:type="dxa"/>
            <w:tcBorders>
              <w:top w:val="nil"/>
              <w:left w:val="nil"/>
              <w:bottom w:val="nil"/>
              <w:right w:val="single" w:sz="12"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66.4</w:t>
            </w:r>
          </w:p>
        </w:tc>
      </w:tr>
      <w:tr w:rsidR="00D90BF0" w:rsidRPr="004B770C" w:rsidTr="0058241E">
        <w:trPr>
          <w:trHeight w:val="144"/>
          <w:jc w:val="center"/>
        </w:trPr>
        <w:tc>
          <w:tcPr>
            <w:tcW w:w="1160" w:type="dxa"/>
            <w:vMerge/>
            <w:tcBorders>
              <w:top w:val="nil"/>
              <w:left w:val="single" w:sz="12" w:space="0" w:color="000000"/>
              <w:bottom w:val="single" w:sz="12" w:space="0" w:color="000000"/>
              <w:right w:val="nil"/>
            </w:tcBorders>
            <w:vAlign w:val="center"/>
            <w:hideMark/>
          </w:tcPr>
          <w:p w:rsidR="00D90BF0" w:rsidRPr="004B770C" w:rsidRDefault="00D90BF0" w:rsidP="00E0677F">
            <w:pPr>
              <w:spacing w:after="0" w:line="240" w:lineRule="auto"/>
              <w:rPr>
                <w:rFonts w:eastAsia="Times New Roman" w:cs="Arial"/>
                <w:color w:val="000000"/>
                <w:sz w:val="20"/>
                <w:szCs w:val="20"/>
              </w:rPr>
            </w:pPr>
          </w:p>
        </w:tc>
        <w:tc>
          <w:tcPr>
            <w:tcW w:w="1450" w:type="dxa"/>
            <w:tcBorders>
              <w:top w:val="nil"/>
              <w:left w:val="nil"/>
              <w:bottom w:val="single" w:sz="12" w:space="0" w:color="000000"/>
              <w:right w:val="single" w:sz="12" w:space="0" w:color="000000"/>
            </w:tcBorders>
            <w:shd w:val="clear" w:color="auto" w:fill="auto"/>
            <w:vAlign w:val="center"/>
            <w:hideMark/>
          </w:tcPr>
          <w:p w:rsidR="00D90BF0" w:rsidRPr="004B770C" w:rsidRDefault="00D90BF0" w:rsidP="00E0677F">
            <w:pPr>
              <w:spacing w:after="0" w:line="240" w:lineRule="auto"/>
              <w:rPr>
                <w:rFonts w:eastAsia="Times New Roman" w:cs="Arial"/>
                <w:color w:val="000000"/>
                <w:sz w:val="20"/>
                <w:szCs w:val="20"/>
              </w:rPr>
            </w:pPr>
            <w:r w:rsidRPr="004B770C">
              <w:rPr>
                <w:rFonts w:eastAsia="Times New Roman" w:cs="Arial"/>
                <w:color w:val="000000"/>
                <w:sz w:val="20"/>
                <w:szCs w:val="20"/>
              </w:rPr>
              <w:t>Std. Deviation</w:t>
            </w:r>
          </w:p>
        </w:tc>
        <w:tc>
          <w:tcPr>
            <w:tcW w:w="1160" w:type="dxa"/>
            <w:tcBorders>
              <w:top w:val="nil"/>
              <w:left w:val="nil"/>
              <w:bottom w:val="single" w:sz="12" w:space="0" w:color="000000"/>
              <w:right w:val="single" w:sz="4"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19.2</w:t>
            </w:r>
          </w:p>
        </w:tc>
        <w:tc>
          <w:tcPr>
            <w:tcW w:w="1255" w:type="dxa"/>
            <w:tcBorders>
              <w:top w:val="nil"/>
              <w:left w:val="nil"/>
              <w:bottom w:val="single" w:sz="12" w:space="0" w:color="000000"/>
              <w:right w:val="single" w:sz="12" w:space="0" w:color="000000"/>
            </w:tcBorders>
            <w:shd w:val="clear" w:color="auto" w:fill="auto"/>
            <w:noWrap/>
            <w:vAlign w:val="center"/>
            <w:hideMark/>
          </w:tcPr>
          <w:p w:rsidR="00D90BF0" w:rsidRPr="004B770C" w:rsidRDefault="00D90BF0" w:rsidP="00E0677F">
            <w:pPr>
              <w:spacing w:after="0" w:line="240" w:lineRule="auto"/>
              <w:jc w:val="center"/>
              <w:rPr>
                <w:rFonts w:eastAsia="Times New Roman" w:cs="Arial"/>
                <w:color w:val="000000"/>
                <w:sz w:val="20"/>
                <w:szCs w:val="20"/>
              </w:rPr>
            </w:pPr>
            <w:r w:rsidRPr="004B770C">
              <w:rPr>
                <w:rFonts w:eastAsia="Times New Roman" w:cs="Arial"/>
                <w:color w:val="000000"/>
                <w:sz w:val="20"/>
                <w:szCs w:val="20"/>
              </w:rPr>
              <w:t>41.9</w:t>
            </w:r>
          </w:p>
        </w:tc>
      </w:tr>
    </w:tbl>
    <w:p w:rsidR="004B770C" w:rsidRDefault="004B770C" w:rsidP="00E0677F">
      <w:pPr>
        <w:spacing w:line="240" w:lineRule="auto"/>
        <w:rPr>
          <w:sz w:val="24"/>
          <w:szCs w:val="24"/>
        </w:rPr>
      </w:pPr>
      <w:r>
        <w:rPr>
          <w:sz w:val="24"/>
          <w:szCs w:val="24"/>
        </w:rPr>
        <w:t xml:space="preserve">There were not enough cases available to calculate significance of the number of hours of </w:t>
      </w:r>
      <w:r w:rsidR="00230F5C">
        <w:rPr>
          <w:sz w:val="24"/>
          <w:szCs w:val="24"/>
        </w:rPr>
        <w:t>P</w:t>
      </w:r>
      <w:r>
        <w:rPr>
          <w:sz w:val="24"/>
          <w:szCs w:val="24"/>
        </w:rPr>
        <w:t xml:space="preserve">sychosocial </w:t>
      </w:r>
      <w:r w:rsidR="00230F5C">
        <w:rPr>
          <w:sz w:val="24"/>
          <w:szCs w:val="24"/>
        </w:rPr>
        <w:t>S</w:t>
      </w:r>
      <w:r>
        <w:rPr>
          <w:sz w:val="24"/>
          <w:szCs w:val="24"/>
        </w:rPr>
        <w:t xml:space="preserve">ervices provided to the three outcome groups. </w:t>
      </w:r>
      <w:r w:rsidRPr="003E007F">
        <w:rPr>
          <w:b/>
          <w:sz w:val="24"/>
          <w:szCs w:val="24"/>
        </w:rPr>
        <w:t>Table 8</w:t>
      </w:r>
      <w:r>
        <w:rPr>
          <w:sz w:val="24"/>
          <w:szCs w:val="24"/>
        </w:rPr>
        <w:t xml:space="preserve"> presents the hours of </w:t>
      </w:r>
      <w:r w:rsidR="00230F5C">
        <w:rPr>
          <w:sz w:val="24"/>
          <w:szCs w:val="24"/>
        </w:rPr>
        <w:t>J</w:t>
      </w:r>
      <w:r>
        <w:rPr>
          <w:sz w:val="24"/>
          <w:szCs w:val="24"/>
        </w:rPr>
        <w:t xml:space="preserve">ob </w:t>
      </w:r>
      <w:r w:rsidR="00230F5C">
        <w:rPr>
          <w:sz w:val="24"/>
          <w:szCs w:val="24"/>
        </w:rPr>
        <w:t>R</w:t>
      </w:r>
      <w:r>
        <w:rPr>
          <w:sz w:val="24"/>
          <w:szCs w:val="24"/>
        </w:rPr>
        <w:t xml:space="preserve">etention </w:t>
      </w:r>
      <w:r w:rsidR="00230F5C">
        <w:rPr>
          <w:sz w:val="24"/>
          <w:szCs w:val="24"/>
        </w:rPr>
        <w:t>S</w:t>
      </w:r>
      <w:r>
        <w:rPr>
          <w:sz w:val="24"/>
          <w:szCs w:val="24"/>
        </w:rPr>
        <w:t>ervices provided across the</w:t>
      </w:r>
      <w:r w:rsidR="00E9627C">
        <w:rPr>
          <w:sz w:val="24"/>
          <w:szCs w:val="24"/>
        </w:rPr>
        <w:t>se</w:t>
      </w:r>
      <w:r>
        <w:rPr>
          <w:sz w:val="24"/>
          <w:szCs w:val="24"/>
        </w:rPr>
        <w:t xml:space="preserve"> three groups. No group received significantly more of these hours</w:t>
      </w:r>
      <w:r w:rsidR="00E1787F">
        <w:rPr>
          <w:sz w:val="24"/>
          <w:szCs w:val="24"/>
        </w:rPr>
        <w:t xml:space="preserve"> as these were primarily provided to the “</w:t>
      </w:r>
      <w:r w:rsidR="00607787">
        <w:rPr>
          <w:sz w:val="24"/>
          <w:szCs w:val="24"/>
        </w:rPr>
        <w:t>open cases</w:t>
      </w:r>
      <w:r w:rsidR="00E1787F">
        <w:rPr>
          <w:sz w:val="24"/>
          <w:szCs w:val="24"/>
        </w:rPr>
        <w:t>” group.</w:t>
      </w:r>
    </w:p>
    <w:p w:rsidR="00147527" w:rsidRDefault="00147527" w:rsidP="00E0677F">
      <w:pPr>
        <w:spacing w:line="240" w:lineRule="auto"/>
        <w:rPr>
          <w:sz w:val="24"/>
          <w:szCs w:val="24"/>
        </w:rPr>
      </w:pPr>
    </w:p>
    <w:tbl>
      <w:tblPr>
        <w:tblW w:w="610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1540"/>
        <w:gridCol w:w="1160"/>
        <w:gridCol w:w="1160"/>
        <w:gridCol w:w="1085"/>
      </w:tblGrid>
      <w:tr w:rsidR="00D90BF0" w:rsidRPr="004B770C" w:rsidTr="00C83CA4">
        <w:trPr>
          <w:trHeight w:val="144"/>
          <w:jc w:val="center"/>
        </w:trPr>
        <w:tc>
          <w:tcPr>
            <w:tcW w:w="6105" w:type="dxa"/>
            <w:gridSpan w:val="5"/>
            <w:tcBorders>
              <w:top w:val="single" w:sz="12" w:space="0" w:color="auto"/>
              <w:bottom w:val="single" w:sz="12" w:space="0" w:color="auto"/>
            </w:tcBorders>
            <w:shd w:val="clear" w:color="auto" w:fill="auto"/>
            <w:vAlign w:val="center"/>
            <w:hideMark/>
          </w:tcPr>
          <w:p w:rsidR="00D90BF0" w:rsidRPr="00E1787F" w:rsidRDefault="00D90BF0" w:rsidP="00E0677F">
            <w:pPr>
              <w:spacing w:after="0" w:line="240" w:lineRule="auto"/>
              <w:jc w:val="center"/>
              <w:rPr>
                <w:rFonts w:eastAsia="Times New Roman" w:cs="Arial"/>
                <w:b/>
                <w:bCs/>
                <w:color w:val="000000"/>
                <w:sz w:val="20"/>
                <w:szCs w:val="20"/>
              </w:rPr>
            </w:pPr>
            <w:r w:rsidRPr="003E007F">
              <w:rPr>
                <w:rFonts w:eastAsia="Times New Roman" w:cs="Arial"/>
                <w:b/>
                <w:bCs/>
                <w:color w:val="000000"/>
                <w:szCs w:val="20"/>
              </w:rPr>
              <w:t>Table 8: Hours of Job Retention Services by Closure Outcome</w:t>
            </w:r>
          </w:p>
        </w:tc>
      </w:tr>
      <w:tr w:rsidR="00D90BF0" w:rsidRPr="004B770C" w:rsidTr="00C83CA4">
        <w:trPr>
          <w:trHeight w:val="144"/>
          <w:jc w:val="center"/>
        </w:trPr>
        <w:tc>
          <w:tcPr>
            <w:tcW w:w="2700" w:type="dxa"/>
            <w:gridSpan w:val="2"/>
            <w:tcBorders>
              <w:top w:val="single" w:sz="12" w:space="0" w:color="auto"/>
              <w:bottom w:val="single" w:sz="12" w:space="0" w:color="auto"/>
              <w:right w:val="single" w:sz="12" w:space="0" w:color="auto"/>
            </w:tcBorders>
            <w:shd w:val="clear" w:color="auto" w:fill="auto"/>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Closure Outcomes</w:t>
            </w:r>
          </w:p>
        </w:tc>
        <w:tc>
          <w:tcPr>
            <w:tcW w:w="1160"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xml:space="preserve">Job Retention </w:t>
            </w:r>
            <w:r>
              <w:rPr>
                <w:rFonts w:eastAsia="Times New Roman" w:cs="Arial"/>
                <w:color w:val="000000"/>
                <w:sz w:val="20"/>
                <w:szCs w:val="20"/>
              </w:rPr>
              <w:t xml:space="preserve">Level </w:t>
            </w:r>
            <w:r w:rsidRPr="00E1787F">
              <w:rPr>
                <w:rFonts w:eastAsia="Times New Roman" w:cs="Arial"/>
                <w:color w:val="000000"/>
                <w:sz w:val="20"/>
                <w:szCs w:val="20"/>
              </w:rPr>
              <w:t>1 Hours</w:t>
            </w:r>
          </w:p>
        </w:tc>
        <w:tc>
          <w:tcPr>
            <w:tcW w:w="1160"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xml:space="preserve">Job Retention </w:t>
            </w:r>
            <w:r>
              <w:rPr>
                <w:rFonts w:eastAsia="Times New Roman" w:cs="Arial"/>
                <w:color w:val="000000"/>
                <w:sz w:val="20"/>
                <w:szCs w:val="20"/>
              </w:rPr>
              <w:t xml:space="preserve">Level </w:t>
            </w:r>
            <w:r w:rsidRPr="00E1787F">
              <w:rPr>
                <w:rFonts w:eastAsia="Times New Roman" w:cs="Arial"/>
                <w:color w:val="000000"/>
                <w:sz w:val="20"/>
                <w:szCs w:val="20"/>
              </w:rPr>
              <w:t>2 Hours</w:t>
            </w:r>
          </w:p>
        </w:tc>
        <w:tc>
          <w:tcPr>
            <w:tcW w:w="1085" w:type="dxa"/>
            <w:tcBorders>
              <w:top w:val="single" w:sz="12" w:space="0" w:color="auto"/>
              <w:left w:val="single" w:sz="12" w:space="0" w:color="auto"/>
              <w:bottom w:val="single" w:sz="12" w:space="0" w:color="auto"/>
            </w:tcBorders>
            <w:shd w:val="clear" w:color="auto" w:fill="auto"/>
            <w:vAlign w:val="bottom"/>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xml:space="preserve">Job Retention </w:t>
            </w:r>
            <w:r>
              <w:rPr>
                <w:rFonts w:eastAsia="Times New Roman" w:cs="Arial"/>
                <w:color w:val="000000"/>
                <w:sz w:val="20"/>
                <w:szCs w:val="20"/>
              </w:rPr>
              <w:t xml:space="preserve">Level </w:t>
            </w:r>
            <w:r w:rsidRPr="00E1787F">
              <w:rPr>
                <w:rFonts w:eastAsia="Times New Roman" w:cs="Arial"/>
                <w:color w:val="000000"/>
                <w:sz w:val="20"/>
                <w:szCs w:val="20"/>
              </w:rPr>
              <w:t>3 Hours</w:t>
            </w:r>
          </w:p>
        </w:tc>
      </w:tr>
      <w:tr w:rsidR="00D90BF0" w:rsidRPr="004B770C" w:rsidTr="00C83CA4">
        <w:trPr>
          <w:trHeight w:val="144"/>
          <w:jc w:val="center"/>
        </w:trPr>
        <w:tc>
          <w:tcPr>
            <w:tcW w:w="1160" w:type="dxa"/>
            <w:vMerge w:val="restart"/>
            <w:tcBorders>
              <w:top w:val="single" w:sz="12" w:space="0" w:color="auto"/>
              <w:bottom w:val="nil"/>
            </w:tcBorders>
            <w:shd w:val="clear" w:color="auto" w:fill="auto"/>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Other</w:t>
            </w:r>
          </w:p>
        </w:tc>
        <w:tc>
          <w:tcPr>
            <w:tcW w:w="1540" w:type="dxa"/>
            <w:tcBorders>
              <w:top w:val="single" w:sz="12" w:space="0" w:color="auto"/>
              <w:bottom w:val="nil"/>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N</w:t>
            </w:r>
          </w:p>
        </w:tc>
        <w:tc>
          <w:tcPr>
            <w:tcW w:w="1160" w:type="dxa"/>
            <w:tcBorders>
              <w:top w:val="single" w:sz="12" w:space="0" w:color="auto"/>
              <w:left w:val="single" w:sz="12" w:space="0" w:color="auto"/>
              <w:bottom w:val="nil"/>
              <w:right w:val="single" w:sz="12" w:space="0" w:color="auto"/>
            </w:tcBorders>
            <w:shd w:val="clear" w:color="auto" w:fill="auto"/>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w:t>
            </w:r>
          </w:p>
        </w:tc>
        <w:tc>
          <w:tcPr>
            <w:tcW w:w="1160" w:type="dxa"/>
            <w:tcBorders>
              <w:top w:val="single" w:sz="12" w:space="0" w:color="auto"/>
              <w:left w:val="single" w:sz="12" w:space="0" w:color="auto"/>
              <w:bottom w:val="nil"/>
              <w:right w:val="single" w:sz="12" w:space="0" w:color="auto"/>
            </w:tcBorders>
            <w:shd w:val="clear" w:color="auto" w:fill="auto"/>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w:t>
            </w:r>
          </w:p>
        </w:tc>
        <w:tc>
          <w:tcPr>
            <w:tcW w:w="1085" w:type="dxa"/>
            <w:tcBorders>
              <w:top w:val="single" w:sz="12" w:space="0" w:color="auto"/>
              <w:left w:val="single" w:sz="12" w:space="0" w:color="auto"/>
              <w:bottom w:val="nil"/>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1</w:t>
            </w:r>
          </w:p>
        </w:tc>
      </w:tr>
      <w:tr w:rsidR="00D90BF0" w:rsidRPr="004B770C" w:rsidTr="00C83CA4">
        <w:trPr>
          <w:trHeight w:val="144"/>
          <w:jc w:val="center"/>
        </w:trPr>
        <w:tc>
          <w:tcPr>
            <w:tcW w:w="1160" w:type="dxa"/>
            <w:vMerge/>
            <w:tcBorders>
              <w:top w:val="nil"/>
              <w:bottom w:val="nil"/>
            </w:tcBorders>
            <w:vAlign w:val="center"/>
            <w:hideMark/>
          </w:tcPr>
          <w:p w:rsidR="00D90BF0" w:rsidRPr="00E1787F" w:rsidRDefault="00D90BF0" w:rsidP="00E0677F">
            <w:pPr>
              <w:spacing w:after="0" w:line="240" w:lineRule="auto"/>
              <w:rPr>
                <w:rFonts w:eastAsia="Times New Roman" w:cs="Arial"/>
                <w:color w:val="000000"/>
                <w:sz w:val="20"/>
                <w:szCs w:val="20"/>
              </w:rPr>
            </w:pPr>
          </w:p>
        </w:tc>
        <w:tc>
          <w:tcPr>
            <w:tcW w:w="1540" w:type="dxa"/>
            <w:tcBorders>
              <w:top w:val="nil"/>
              <w:bottom w:val="nil"/>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Mean</w:t>
            </w:r>
          </w:p>
        </w:tc>
        <w:tc>
          <w:tcPr>
            <w:tcW w:w="1160" w:type="dxa"/>
            <w:tcBorders>
              <w:top w:val="nil"/>
              <w:left w:val="single" w:sz="12" w:space="0" w:color="auto"/>
              <w:bottom w:val="nil"/>
              <w:right w:val="single" w:sz="12" w:space="0" w:color="auto"/>
            </w:tcBorders>
            <w:shd w:val="clear" w:color="auto" w:fill="auto"/>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w:t>
            </w:r>
          </w:p>
        </w:tc>
        <w:tc>
          <w:tcPr>
            <w:tcW w:w="1160" w:type="dxa"/>
            <w:tcBorders>
              <w:top w:val="nil"/>
              <w:left w:val="single" w:sz="12" w:space="0" w:color="auto"/>
              <w:bottom w:val="nil"/>
              <w:right w:val="single" w:sz="12" w:space="0" w:color="auto"/>
            </w:tcBorders>
            <w:shd w:val="clear" w:color="auto" w:fill="auto"/>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w:t>
            </w:r>
          </w:p>
        </w:tc>
        <w:tc>
          <w:tcPr>
            <w:tcW w:w="1085" w:type="dxa"/>
            <w:tcBorders>
              <w:top w:val="nil"/>
              <w:left w:val="single" w:sz="12" w:space="0" w:color="auto"/>
              <w:bottom w:val="nil"/>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31.5</w:t>
            </w:r>
          </w:p>
        </w:tc>
      </w:tr>
      <w:tr w:rsidR="00D90BF0" w:rsidRPr="004B770C" w:rsidTr="00C83CA4">
        <w:trPr>
          <w:trHeight w:val="144"/>
          <w:jc w:val="center"/>
        </w:trPr>
        <w:tc>
          <w:tcPr>
            <w:tcW w:w="1160" w:type="dxa"/>
            <w:vMerge/>
            <w:tcBorders>
              <w:top w:val="nil"/>
              <w:bottom w:val="nil"/>
            </w:tcBorders>
            <w:vAlign w:val="center"/>
            <w:hideMark/>
          </w:tcPr>
          <w:p w:rsidR="00D90BF0" w:rsidRPr="00E1787F" w:rsidRDefault="00D90BF0" w:rsidP="00E0677F">
            <w:pPr>
              <w:spacing w:after="0" w:line="240" w:lineRule="auto"/>
              <w:rPr>
                <w:rFonts w:eastAsia="Times New Roman" w:cs="Arial"/>
                <w:color w:val="000000"/>
                <w:sz w:val="20"/>
                <w:szCs w:val="20"/>
              </w:rPr>
            </w:pPr>
          </w:p>
        </w:tc>
        <w:tc>
          <w:tcPr>
            <w:tcW w:w="1540" w:type="dxa"/>
            <w:tcBorders>
              <w:top w:val="nil"/>
              <w:bottom w:val="nil"/>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Median</w:t>
            </w:r>
          </w:p>
        </w:tc>
        <w:tc>
          <w:tcPr>
            <w:tcW w:w="1160" w:type="dxa"/>
            <w:tcBorders>
              <w:top w:val="nil"/>
              <w:left w:val="single" w:sz="12" w:space="0" w:color="auto"/>
              <w:bottom w:val="nil"/>
              <w:right w:val="single" w:sz="12" w:space="0" w:color="auto"/>
            </w:tcBorders>
            <w:shd w:val="clear" w:color="auto" w:fill="auto"/>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w:t>
            </w:r>
          </w:p>
        </w:tc>
        <w:tc>
          <w:tcPr>
            <w:tcW w:w="1160" w:type="dxa"/>
            <w:tcBorders>
              <w:top w:val="nil"/>
              <w:left w:val="single" w:sz="12" w:space="0" w:color="auto"/>
              <w:bottom w:val="nil"/>
              <w:right w:val="single" w:sz="12" w:space="0" w:color="auto"/>
            </w:tcBorders>
            <w:shd w:val="clear" w:color="auto" w:fill="auto"/>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w:t>
            </w:r>
          </w:p>
        </w:tc>
        <w:tc>
          <w:tcPr>
            <w:tcW w:w="1085" w:type="dxa"/>
            <w:tcBorders>
              <w:top w:val="nil"/>
              <w:left w:val="single" w:sz="12" w:space="0" w:color="auto"/>
              <w:bottom w:val="nil"/>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31.5</w:t>
            </w:r>
          </w:p>
        </w:tc>
      </w:tr>
      <w:tr w:rsidR="00D90BF0" w:rsidRPr="004B770C" w:rsidTr="00C83CA4">
        <w:trPr>
          <w:trHeight w:val="144"/>
          <w:jc w:val="center"/>
        </w:trPr>
        <w:tc>
          <w:tcPr>
            <w:tcW w:w="1160" w:type="dxa"/>
            <w:vMerge/>
            <w:tcBorders>
              <w:top w:val="nil"/>
              <w:bottom w:val="single" w:sz="12" w:space="0" w:color="auto"/>
            </w:tcBorders>
            <w:vAlign w:val="center"/>
            <w:hideMark/>
          </w:tcPr>
          <w:p w:rsidR="00D90BF0" w:rsidRPr="00E1787F" w:rsidRDefault="00D90BF0" w:rsidP="00E0677F">
            <w:pPr>
              <w:spacing w:after="0" w:line="240" w:lineRule="auto"/>
              <w:rPr>
                <w:rFonts w:eastAsia="Times New Roman" w:cs="Arial"/>
                <w:color w:val="000000"/>
                <w:sz w:val="20"/>
                <w:szCs w:val="20"/>
              </w:rPr>
            </w:pPr>
          </w:p>
        </w:tc>
        <w:tc>
          <w:tcPr>
            <w:tcW w:w="1540" w:type="dxa"/>
            <w:tcBorders>
              <w:top w:val="nil"/>
              <w:bottom w:val="single" w:sz="12" w:space="0" w:color="auto"/>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Std. Deviation</w:t>
            </w:r>
          </w:p>
        </w:tc>
        <w:tc>
          <w:tcPr>
            <w:tcW w:w="1160" w:type="dxa"/>
            <w:tcBorders>
              <w:top w:val="nil"/>
              <w:left w:val="single" w:sz="12" w:space="0" w:color="auto"/>
              <w:bottom w:val="single" w:sz="12" w:space="0" w:color="auto"/>
              <w:right w:val="single" w:sz="12" w:space="0" w:color="auto"/>
            </w:tcBorders>
            <w:shd w:val="clear" w:color="auto" w:fill="auto"/>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w:t>
            </w:r>
          </w:p>
        </w:tc>
        <w:tc>
          <w:tcPr>
            <w:tcW w:w="1160" w:type="dxa"/>
            <w:tcBorders>
              <w:top w:val="nil"/>
              <w:left w:val="single" w:sz="12" w:space="0" w:color="auto"/>
              <w:bottom w:val="single" w:sz="12" w:space="0" w:color="auto"/>
              <w:right w:val="single" w:sz="12" w:space="0" w:color="auto"/>
            </w:tcBorders>
            <w:shd w:val="clear" w:color="auto" w:fill="auto"/>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w:t>
            </w:r>
          </w:p>
        </w:tc>
        <w:tc>
          <w:tcPr>
            <w:tcW w:w="1085" w:type="dxa"/>
            <w:tcBorders>
              <w:top w:val="nil"/>
              <w:left w:val="single" w:sz="12" w:space="0" w:color="auto"/>
              <w:bottom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w:t>
            </w:r>
          </w:p>
        </w:tc>
      </w:tr>
      <w:tr w:rsidR="00D90BF0" w:rsidRPr="004B770C" w:rsidTr="00C83CA4">
        <w:trPr>
          <w:trHeight w:val="144"/>
          <w:jc w:val="center"/>
        </w:trPr>
        <w:tc>
          <w:tcPr>
            <w:tcW w:w="1160" w:type="dxa"/>
            <w:vMerge w:val="restart"/>
            <w:tcBorders>
              <w:top w:val="single" w:sz="12" w:space="0" w:color="auto"/>
              <w:bottom w:val="nil"/>
            </w:tcBorders>
            <w:shd w:val="clear" w:color="auto" w:fill="auto"/>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Rehab</w:t>
            </w:r>
          </w:p>
        </w:tc>
        <w:tc>
          <w:tcPr>
            <w:tcW w:w="1540" w:type="dxa"/>
            <w:tcBorders>
              <w:top w:val="single" w:sz="12" w:space="0" w:color="auto"/>
              <w:bottom w:val="nil"/>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N</w:t>
            </w:r>
          </w:p>
        </w:tc>
        <w:tc>
          <w:tcPr>
            <w:tcW w:w="1160" w:type="dxa"/>
            <w:tcBorders>
              <w:top w:val="single" w:sz="12" w:space="0" w:color="auto"/>
              <w:left w:val="single" w:sz="12" w:space="0" w:color="auto"/>
              <w:bottom w:val="nil"/>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1</w:t>
            </w:r>
          </w:p>
        </w:tc>
        <w:tc>
          <w:tcPr>
            <w:tcW w:w="1160" w:type="dxa"/>
            <w:tcBorders>
              <w:top w:val="single" w:sz="12" w:space="0" w:color="auto"/>
              <w:left w:val="single" w:sz="12" w:space="0" w:color="auto"/>
              <w:bottom w:val="nil"/>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3</w:t>
            </w:r>
          </w:p>
        </w:tc>
        <w:tc>
          <w:tcPr>
            <w:tcW w:w="1085" w:type="dxa"/>
            <w:tcBorders>
              <w:top w:val="single" w:sz="12" w:space="0" w:color="auto"/>
              <w:left w:val="single" w:sz="12" w:space="0" w:color="auto"/>
              <w:bottom w:val="nil"/>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1</w:t>
            </w:r>
          </w:p>
        </w:tc>
      </w:tr>
      <w:tr w:rsidR="00D90BF0" w:rsidRPr="004B770C" w:rsidTr="00C83CA4">
        <w:trPr>
          <w:trHeight w:val="144"/>
          <w:jc w:val="center"/>
        </w:trPr>
        <w:tc>
          <w:tcPr>
            <w:tcW w:w="1160" w:type="dxa"/>
            <w:vMerge/>
            <w:tcBorders>
              <w:top w:val="nil"/>
              <w:bottom w:val="nil"/>
            </w:tcBorders>
            <w:vAlign w:val="center"/>
            <w:hideMark/>
          </w:tcPr>
          <w:p w:rsidR="00D90BF0" w:rsidRPr="00E1787F" w:rsidRDefault="00D90BF0" w:rsidP="00E0677F">
            <w:pPr>
              <w:spacing w:after="0" w:line="240" w:lineRule="auto"/>
              <w:rPr>
                <w:rFonts w:eastAsia="Times New Roman" w:cs="Arial"/>
                <w:color w:val="000000"/>
                <w:sz w:val="20"/>
                <w:szCs w:val="20"/>
              </w:rPr>
            </w:pPr>
          </w:p>
        </w:tc>
        <w:tc>
          <w:tcPr>
            <w:tcW w:w="1540" w:type="dxa"/>
            <w:tcBorders>
              <w:top w:val="nil"/>
              <w:bottom w:val="nil"/>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Mean</w:t>
            </w:r>
          </w:p>
        </w:tc>
        <w:tc>
          <w:tcPr>
            <w:tcW w:w="1160" w:type="dxa"/>
            <w:tcBorders>
              <w:top w:val="nil"/>
              <w:left w:val="single" w:sz="12" w:space="0" w:color="auto"/>
              <w:bottom w:val="nil"/>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22.0</w:t>
            </w:r>
          </w:p>
        </w:tc>
        <w:tc>
          <w:tcPr>
            <w:tcW w:w="1160" w:type="dxa"/>
            <w:tcBorders>
              <w:top w:val="nil"/>
              <w:left w:val="single" w:sz="12" w:space="0" w:color="auto"/>
              <w:bottom w:val="nil"/>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43.3</w:t>
            </w:r>
          </w:p>
        </w:tc>
        <w:tc>
          <w:tcPr>
            <w:tcW w:w="1085" w:type="dxa"/>
            <w:tcBorders>
              <w:top w:val="nil"/>
              <w:left w:val="single" w:sz="12" w:space="0" w:color="auto"/>
              <w:bottom w:val="nil"/>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63.3</w:t>
            </w:r>
          </w:p>
        </w:tc>
      </w:tr>
      <w:tr w:rsidR="00D90BF0" w:rsidRPr="004B770C" w:rsidTr="00C83CA4">
        <w:trPr>
          <w:trHeight w:val="144"/>
          <w:jc w:val="center"/>
        </w:trPr>
        <w:tc>
          <w:tcPr>
            <w:tcW w:w="1160" w:type="dxa"/>
            <w:vMerge/>
            <w:tcBorders>
              <w:top w:val="nil"/>
              <w:bottom w:val="nil"/>
            </w:tcBorders>
            <w:vAlign w:val="center"/>
            <w:hideMark/>
          </w:tcPr>
          <w:p w:rsidR="00D90BF0" w:rsidRPr="00E1787F" w:rsidRDefault="00D90BF0" w:rsidP="00E0677F">
            <w:pPr>
              <w:spacing w:after="0" w:line="240" w:lineRule="auto"/>
              <w:rPr>
                <w:rFonts w:eastAsia="Times New Roman" w:cs="Arial"/>
                <w:color w:val="000000"/>
                <w:sz w:val="20"/>
                <w:szCs w:val="20"/>
              </w:rPr>
            </w:pPr>
          </w:p>
        </w:tc>
        <w:tc>
          <w:tcPr>
            <w:tcW w:w="1540" w:type="dxa"/>
            <w:tcBorders>
              <w:top w:val="nil"/>
              <w:bottom w:val="nil"/>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Median</w:t>
            </w:r>
          </w:p>
        </w:tc>
        <w:tc>
          <w:tcPr>
            <w:tcW w:w="1160" w:type="dxa"/>
            <w:tcBorders>
              <w:top w:val="nil"/>
              <w:left w:val="single" w:sz="12" w:space="0" w:color="auto"/>
              <w:bottom w:val="nil"/>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22.0</w:t>
            </w:r>
          </w:p>
        </w:tc>
        <w:tc>
          <w:tcPr>
            <w:tcW w:w="1160" w:type="dxa"/>
            <w:tcBorders>
              <w:top w:val="nil"/>
              <w:left w:val="single" w:sz="12" w:space="0" w:color="auto"/>
              <w:bottom w:val="nil"/>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26.0</w:t>
            </w:r>
          </w:p>
        </w:tc>
        <w:tc>
          <w:tcPr>
            <w:tcW w:w="1085" w:type="dxa"/>
            <w:tcBorders>
              <w:top w:val="nil"/>
              <w:left w:val="single" w:sz="12" w:space="0" w:color="auto"/>
              <w:bottom w:val="nil"/>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63.3</w:t>
            </w:r>
          </w:p>
        </w:tc>
      </w:tr>
      <w:tr w:rsidR="00D90BF0" w:rsidRPr="004B770C" w:rsidTr="00C83CA4">
        <w:trPr>
          <w:trHeight w:val="144"/>
          <w:jc w:val="center"/>
        </w:trPr>
        <w:tc>
          <w:tcPr>
            <w:tcW w:w="1160" w:type="dxa"/>
            <w:vMerge/>
            <w:tcBorders>
              <w:top w:val="nil"/>
              <w:bottom w:val="single" w:sz="12" w:space="0" w:color="auto"/>
            </w:tcBorders>
            <w:vAlign w:val="center"/>
            <w:hideMark/>
          </w:tcPr>
          <w:p w:rsidR="00D90BF0" w:rsidRPr="00E1787F" w:rsidRDefault="00D90BF0" w:rsidP="00E0677F">
            <w:pPr>
              <w:spacing w:after="0" w:line="240" w:lineRule="auto"/>
              <w:rPr>
                <w:rFonts w:eastAsia="Times New Roman" w:cs="Arial"/>
                <w:color w:val="000000"/>
                <w:sz w:val="20"/>
                <w:szCs w:val="20"/>
              </w:rPr>
            </w:pPr>
          </w:p>
        </w:tc>
        <w:tc>
          <w:tcPr>
            <w:tcW w:w="1540" w:type="dxa"/>
            <w:tcBorders>
              <w:top w:val="nil"/>
              <w:bottom w:val="single" w:sz="12" w:space="0" w:color="auto"/>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Std. Deviation</w:t>
            </w:r>
          </w:p>
        </w:tc>
        <w:tc>
          <w:tcPr>
            <w:tcW w:w="1160" w:type="dxa"/>
            <w:tcBorders>
              <w:top w:val="nil"/>
              <w:left w:val="single" w:sz="12" w:space="0" w:color="auto"/>
              <w:bottom w:val="single" w:sz="12" w:space="0" w:color="auto"/>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w:t>
            </w:r>
          </w:p>
        </w:tc>
        <w:tc>
          <w:tcPr>
            <w:tcW w:w="1160" w:type="dxa"/>
            <w:tcBorders>
              <w:top w:val="nil"/>
              <w:left w:val="single" w:sz="12" w:space="0" w:color="auto"/>
              <w:bottom w:val="single" w:sz="12" w:space="0" w:color="auto"/>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44.6</w:t>
            </w:r>
          </w:p>
        </w:tc>
        <w:tc>
          <w:tcPr>
            <w:tcW w:w="1085" w:type="dxa"/>
            <w:tcBorders>
              <w:top w:val="nil"/>
              <w:left w:val="single" w:sz="12" w:space="0" w:color="auto"/>
              <w:bottom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 </w:t>
            </w:r>
          </w:p>
        </w:tc>
      </w:tr>
      <w:tr w:rsidR="00D90BF0" w:rsidRPr="004B770C" w:rsidTr="00C83CA4">
        <w:trPr>
          <w:trHeight w:val="144"/>
          <w:jc w:val="center"/>
        </w:trPr>
        <w:tc>
          <w:tcPr>
            <w:tcW w:w="1160" w:type="dxa"/>
            <w:vMerge w:val="restart"/>
            <w:tcBorders>
              <w:top w:val="single" w:sz="12" w:space="0" w:color="auto"/>
              <w:bottom w:val="nil"/>
            </w:tcBorders>
            <w:shd w:val="clear" w:color="auto" w:fill="auto"/>
            <w:vAlign w:val="center"/>
            <w:hideMark/>
          </w:tcPr>
          <w:p w:rsidR="00D90BF0" w:rsidRPr="00E1787F" w:rsidRDefault="00607787" w:rsidP="00607787">
            <w:pPr>
              <w:spacing w:after="0" w:line="240" w:lineRule="auto"/>
              <w:jc w:val="center"/>
              <w:rPr>
                <w:rFonts w:eastAsia="Times New Roman" w:cs="Arial"/>
                <w:color w:val="000000"/>
                <w:sz w:val="20"/>
                <w:szCs w:val="20"/>
              </w:rPr>
            </w:pPr>
            <w:r>
              <w:rPr>
                <w:rFonts w:eastAsia="Times New Roman" w:cs="Arial"/>
                <w:color w:val="000000"/>
                <w:sz w:val="20"/>
                <w:szCs w:val="20"/>
              </w:rPr>
              <w:t>Open Cases</w:t>
            </w:r>
          </w:p>
        </w:tc>
        <w:tc>
          <w:tcPr>
            <w:tcW w:w="1540" w:type="dxa"/>
            <w:tcBorders>
              <w:top w:val="single" w:sz="12" w:space="0" w:color="auto"/>
              <w:bottom w:val="nil"/>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N</w:t>
            </w:r>
          </w:p>
        </w:tc>
        <w:tc>
          <w:tcPr>
            <w:tcW w:w="1160" w:type="dxa"/>
            <w:tcBorders>
              <w:top w:val="single" w:sz="12" w:space="0" w:color="auto"/>
              <w:left w:val="single" w:sz="12" w:space="0" w:color="auto"/>
              <w:bottom w:val="nil"/>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33</w:t>
            </w:r>
          </w:p>
        </w:tc>
        <w:tc>
          <w:tcPr>
            <w:tcW w:w="1160" w:type="dxa"/>
            <w:tcBorders>
              <w:top w:val="single" w:sz="12" w:space="0" w:color="auto"/>
              <w:left w:val="single" w:sz="12" w:space="0" w:color="auto"/>
              <w:bottom w:val="nil"/>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48</w:t>
            </w:r>
          </w:p>
        </w:tc>
        <w:tc>
          <w:tcPr>
            <w:tcW w:w="1085" w:type="dxa"/>
            <w:tcBorders>
              <w:top w:val="single" w:sz="12" w:space="0" w:color="auto"/>
              <w:left w:val="single" w:sz="12" w:space="0" w:color="auto"/>
              <w:bottom w:val="nil"/>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26</w:t>
            </w:r>
          </w:p>
        </w:tc>
      </w:tr>
      <w:tr w:rsidR="00D90BF0" w:rsidRPr="004B770C" w:rsidTr="00C83CA4">
        <w:trPr>
          <w:trHeight w:val="144"/>
          <w:jc w:val="center"/>
        </w:trPr>
        <w:tc>
          <w:tcPr>
            <w:tcW w:w="1160" w:type="dxa"/>
            <w:vMerge/>
            <w:tcBorders>
              <w:top w:val="nil"/>
              <w:bottom w:val="nil"/>
            </w:tcBorders>
            <w:vAlign w:val="center"/>
            <w:hideMark/>
          </w:tcPr>
          <w:p w:rsidR="00D90BF0" w:rsidRPr="00E1787F" w:rsidRDefault="00D90BF0" w:rsidP="00E0677F">
            <w:pPr>
              <w:spacing w:after="0" w:line="240" w:lineRule="auto"/>
              <w:rPr>
                <w:rFonts w:eastAsia="Times New Roman" w:cs="Arial"/>
                <w:color w:val="000000"/>
                <w:sz w:val="20"/>
                <w:szCs w:val="20"/>
              </w:rPr>
            </w:pPr>
          </w:p>
        </w:tc>
        <w:tc>
          <w:tcPr>
            <w:tcW w:w="1540" w:type="dxa"/>
            <w:tcBorders>
              <w:top w:val="nil"/>
              <w:bottom w:val="nil"/>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Mean</w:t>
            </w:r>
          </w:p>
        </w:tc>
        <w:tc>
          <w:tcPr>
            <w:tcW w:w="1160" w:type="dxa"/>
            <w:tcBorders>
              <w:top w:val="nil"/>
              <w:left w:val="single" w:sz="12" w:space="0" w:color="auto"/>
              <w:bottom w:val="nil"/>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25.4</w:t>
            </w:r>
          </w:p>
        </w:tc>
        <w:tc>
          <w:tcPr>
            <w:tcW w:w="1160" w:type="dxa"/>
            <w:tcBorders>
              <w:top w:val="nil"/>
              <w:left w:val="single" w:sz="12" w:space="0" w:color="auto"/>
              <w:bottom w:val="nil"/>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26.2</w:t>
            </w:r>
          </w:p>
        </w:tc>
        <w:tc>
          <w:tcPr>
            <w:tcW w:w="1085" w:type="dxa"/>
            <w:tcBorders>
              <w:top w:val="nil"/>
              <w:left w:val="single" w:sz="12" w:space="0" w:color="auto"/>
              <w:bottom w:val="nil"/>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38.3</w:t>
            </w:r>
          </w:p>
        </w:tc>
      </w:tr>
      <w:tr w:rsidR="00D90BF0" w:rsidRPr="004B770C" w:rsidTr="00C83CA4">
        <w:trPr>
          <w:trHeight w:val="144"/>
          <w:jc w:val="center"/>
        </w:trPr>
        <w:tc>
          <w:tcPr>
            <w:tcW w:w="1160" w:type="dxa"/>
            <w:vMerge/>
            <w:tcBorders>
              <w:top w:val="nil"/>
              <w:bottom w:val="nil"/>
            </w:tcBorders>
            <w:vAlign w:val="center"/>
            <w:hideMark/>
          </w:tcPr>
          <w:p w:rsidR="00D90BF0" w:rsidRPr="00E1787F" w:rsidRDefault="00D90BF0" w:rsidP="00E0677F">
            <w:pPr>
              <w:spacing w:after="0" w:line="240" w:lineRule="auto"/>
              <w:rPr>
                <w:rFonts w:eastAsia="Times New Roman" w:cs="Arial"/>
                <w:color w:val="000000"/>
                <w:sz w:val="20"/>
                <w:szCs w:val="20"/>
              </w:rPr>
            </w:pPr>
          </w:p>
        </w:tc>
        <w:tc>
          <w:tcPr>
            <w:tcW w:w="1540" w:type="dxa"/>
            <w:tcBorders>
              <w:top w:val="nil"/>
              <w:bottom w:val="nil"/>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Median</w:t>
            </w:r>
          </w:p>
        </w:tc>
        <w:tc>
          <w:tcPr>
            <w:tcW w:w="1160" w:type="dxa"/>
            <w:tcBorders>
              <w:top w:val="nil"/>
              <w:left w:val="single" w:sz="12" w:space="0" w:color="auto"/>
              <w:bottom w:val="nil"/>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18.0</w:t>
            </w:r>
          </w:p>
        </w:tc>
        <w:tc>
          <w:tcPr>
            <w:tcW w:w="1160" w:type="dxa"/>
            <w:tcBorders>
              <w:top w:val="nil"/>
              <w:left w:val="single" w:sz="12" w:space="0" w:color="auto"/>
              <w:bottom w:val="nil"/>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22.9</w:t>
            </w:r>
          </w:p>
        </w:tc>
        <w:tc>
          <w:tcPr>
            <w:tcW w:w="1085" w:type="dxa"/>
            <w:tcBorders>
              <w:top w:val="nil"/>
              <w:left w:val="single" w:sz="12" w:space="0" w:color="auto"/>
              <w:bottom w:val="nil"/>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29.0</w:t>
            </w:r>
          </w:p>
        </w:tc>
      </w:tr>
      <w:tr w:rsidR="00D90BF0" w:rsidRPr="004B770C" w:rsidTr="00C83CA4">
        <w:trPr>
          <w:trHeight w:val="144"/>
          <w:jc w:val="center"/>
        </w:trPr>
        <w:tc>
          <w:tcPr>
            <w:tcW w:w="1160" w:type="dxa"/>
            <w:vMerge/>
            <w:tcBorders>
              <w:top w:val="nil"/>
              <w:bottom w:val="single" w:sz="12" w:space="0" w:color="auto"/>
            </w:tcBorders>
            <w:vAlign w:val="center"/>
            <w:hideMark/>
          </w:tcPr>
          <w:p w:rsidR="00D90BF0" w:rsidRPr="00E1787F" w:rsidRDefault="00D90BF0" w:rsidP="00E0677F">
            <w:pPr>
              <w:spacing w:after="0" w:line="240" w:lineRule="auto"/>
              <w:rPr>
                <w:rFonts w:eastAsia="Times New Roman" w:cs="Arial"/>
                <w:color w:val="000000"/>
                <w:sz w:val="20"/>
                <w:szCs w:val="20"/>
              </w:rPr>
            </w:pPr>
          </w:p>
        </w:tc>
        <w:tc>
          <w:tcPr>
            <w:tcW w:w="1540" w:type="dxa"/>
            <w:tcBorders>
              <w:top w:val="nil"/>
              <w:bottom w:val="single" w:sz="12" w:space="0" w:color="auto"/>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Std. Deviation</w:t>
            </w:r>
          </w:p>
        </w:tc>
        <w:tc>
          <w:tcPr>
            <w:tcW w:w="1160" w:type="dxa"/>
            <w:tcBorders>
              <w:top w:val="nil"/>
              <w:left w:val="single" w:sz="12" w:space="0" w:color="auto"/>
              <w:bottom w:val="single" w:sz="12" w:space="0" w:color="auto"/>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25.1</w:t>
            </w:r>
          </w:p>
        </w:tc>
        <w:tc>
          <w:tcPr>
            <w:tcW w:w="1160" w:type="dxa"/>
            <w:tcBorders>
              <w:top w:val="nil"/>
              <w:left w:val="single" w:sz="12" w:space="0" w:color="auto"/>
              <w:bottom w:val="single" w:sz="12" w:space="0" w:color="auto"/>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19.0</w:t>
            </w:r>
          </w:p>
        </w:tc>
        <w:tc>
          <w:tcPr>
            <w:tcW w:w="1085" w:type="dxa"/>
            <w:tcBorders>
              <w:top w:val="nil"/>
              <w:left w:val="single" w:sz="12" w:space="0" w:color="auto"/>
              <w:bottom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28.3</w:t>
            </w:r>
          </w:p>
        </w:tc>
      </w:tr>
      <w:tr w:rsidR="00D90BF0" w:rsidRPr="004B770C" w:rsidTr="00C83CA4">
        <w:trPr>
          <w:trHeight w:val="144"/>
          <w:jc w:val="center"/>
        </w:trPr>
        <w:tc>
          <w:tcPr>
            <w:tcW w:w="1160" w:type="dxa"/>
            <w:vMerge w:val="restart"/>
            <w:tcBorders>
              <w:top w:val="single" w:sz="12" w:space="0" w:color="auto"/>
            </w:tcBorders>
            <w:shd w:val="clear" w:color="auto" w:fill="auto"/>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Total</w:t>
            </w:r>
          </w:p>
        </w:tc>
        <w:tc>
          <w:tcPr>
            <w:tcW w:w="1540" w:type="dxa"/>
            <w:tcBorders>
              <w:top w:val="single" w:sz="12" w:space="0" w:color="auto"/>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N</w:t>
            </w:r>
          </w:p>
        </w:tc>
        <w:tc>
          <w:tcPr>
            <w:tcW w:w="1160" w:type="dxa"/>
            <w:tcBorders>
              <w:top w:val="single" w:sz="12" w:space="0" w:color="auto"/>
              <w:left w:val="single" w:sz="12" w:space="0" w:color="auto"/>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34</w:t>
            </w:r>
          </w:p>
        </w:tc>
        <w:tc>
          <w:tcPr>
            <w:tcW w:w="1160" w:type="dxa"/>
            <w:tcBorders>
              <w:top w:val="single" w:sz="12" w:space="0" w:color="auto"/>
              <w:left w:val="single" w:sz="12" w:space="0" w:color="auto"/>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51</w:t>
            </w:r>
          </w:p>
        </w:tc>
        <w:tc>
          <w:tcPr>
            <w:tcW w:w="1085" w:type="dxa"/>
            <w:tcBorders>
              <w:top w:val="single" w:sz="12" w:space="0" w:color="auto"/>
              <w:lef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28</w:t>
            </w:r>
          </w:p>
        </w:tc>
      </w:tr>
      <w:tr w:rsidR="00D90BF0" w:rsidRPr="004B770C" w:rsidTr="00C83CA4">
        <w:trPr>
          <w:trHeight w:val="144"/>
          <w:jc w:val="center"/>
        </w:trPr>
        <w:tc>
          <w:tcPr>
            <w:tcW w:w="1160" w:type="dxa"/>
            <w:vMerge/>
            <w:vAlign w:val="center"/>
            <w:hideMark/>
          </w:tcPr>
          <w:p w:rsidR="00D90BF0" w:rsidRPr="00E1787F" w:rsidRDefault="00D90BF0" w:rsidP="00E0677F">
            <w:pPr>
              <w:spacing w:after="0" w:line="240" w:lineRule="auto"/>
              <w:rPr>
                <w:rFonts w:eastAsia="Times New Roman" w:cs="Arial"/>
                <w:color w:val="000000"/>
                <w:sz w:val="20"/>
                <w:szCs w:val="20"/>
              </w:rPr>
            </w:pPr>
          </w:p>
        </w:tc>
        <w:tc>
          <w:tcPr>
            <w:tcW w:w="1540" w:type="dxa"/>
            <w:tcBorders>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Mean</w:t>
            </w:r>
          </w:p>
        </w:tc>
        <w:tc>
          <w:tcPr>
            <w:tcW w:w="1160" w:type="dxa"/>
            <w:tcBorders>
              <w:left w:val="single" w:sz="12" w:space="0" w:color="auto"/>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25.3</w:t>
            </w:r>
          </w:p>
        </w:tc>
        <w:tc>
          <w:tcPr>
            <w:tcW w:w="1160" w:type="dxa"/>
            <w:tcBorders>
              <w:left w:val="single" w:sz="12" w:space="0" w:color="auto"/>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27.2</w:t>
            </w:r>
          </w:p>
        </w:tc>
        <w:tc>
          <w:tcPr>
            <w:tcW w:w="1085" w:type="dxa"/>
            <w:tcBorders>
              <w:lef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39.0</w:t>
            </w:r>
          </w:p>
        </w:tc>
      </w:tr>
      <w:tr w:rsidR="00D90BF0" w:rsidRPr="004B770C" w:rsidTr="00C83CA4">
        <w:trPr>
          <w:trHeight w:val="144"/>
          <w:jc w:val="center"/>
        </w:trPr>
        <w:tc>
          <w:tcPr>
            <w:tcW w:w="1160" w:type="dxa"/>
            <w:vMerge/>
            <w:vAlign w:val="center"/>
            <w:hideMark/>
          </w:tcPr>
          <w:p w:rsidR="00D90BF0" w:rsidRPr="00E1787F" w:rsidRDefault="00D90BF0" w:rsidP="00E0677F">
            <w:pPr>
              <w:spacing w:after="0" w:line="240" w:lineRule="auto"/>
              <w:rPr>
                <w:rFonts w:eastAsia="Times New Roman" w:cs="Arial"/>
                <w:color w:val="000000"/>
                <w:sz w:val="20"/>
                <w:szCs w:val="20"/>
              </w:rPr>
            </w:pPr>
          </w:p>
        </w:tc>
        <w:tc>
          <w:tcPr>
            <w:tcW w:w="1540" w:type="dxa"/>
            <w:tcBorders>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Median</w:t>
            </w:r>
          </w:p>
        </w:tc>
        <w:tc>
          <w:tcPr>
            <w:tcW w:w="1160" w:type="dxa"/>
            <w:tcBorders>
              <w:left w:val="single" w:sz="12" w:space="0" w:color="auto"/>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19.0</w:t>
            </w:r>
          </w:p>
        </w:tc>
        <w:tc>
          <w:tcPr>
            <w:tcW w:w="1160" w:type="dxa"/>
            <w:tcBorders>
              <w:left w:val="single" w:sz="12" w:space="0" w:color="auto"/>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23.5</w:t>
            </w:r>
          </w:p>
        </w:tc>
        <w:tc>
          <w:tcPr>
            <w:tcW w:w="1085" w:type="dxa"/>
            <w:tcBorders>
              <w:lef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29.5</w:t>
            </w:r>
          </w:p>
        </w:tc>
      </w:tr>
      <w:tr w:rsidR="00D90BF0" w:rsidRPr="004B770C" w:rsidTr="00C83CA4">
        <w:trPr>
          <w:trHeight w:val="144"/>
          <w:jc w:val="center"/>
        </w:trPr>
        <w:tc>
          <w:tcPr>
            <w:tcW w:w="1160" w:type="dxa"/>
            <w:vMerge/>
            <w:vAlign w:val="center"/>
            <w:hideMark/>
          </w:tcPr>
          <w:p w:rsidR="00D90BF0" w:rsidRPr="00E1787F" w:rsidRDefault="00D90BF0" w:rsidP="00E0677F">
            <w:pPr>
              <w:spacing w:after="0" w:line="240" w:lineRule="auto"/>
              <w:rPr>
                <w:rFonts w:eastAsia="Times New Roman" w:cs="Arial"/>
                <w:color w:val="000000"/>
                <w:sz w:val="20"/>
                <w:szCs w:val="20"/>
              </w:rPr>
            </w:pPr>
          </w:p>
        </w:tc>
        <w:tc>
          <w:tcPr>
            <w:tcW w:w="1540" w:type="dxa"/>
            <w:tcBorders>
              <w:right w:val="single" w:sz="12" w:space="0" w:color="auto"/>
            </w:tcBorders>
            <w:shd w:val="clear" w:color="auto" w:fill="auto"/>
            <w:vAlign w:val="center"/>
            <w:hideMark/>
          </w:tcPr>
          <w:p w:rsidR="00D90BF0" w:rsidRPr="00E1787F" w:rsidRDefault="00D90BF0" w:rsidP="00E0677F">
            <w:pPr>
              <w:spacing w:after="0" w:line="240" w:lineRule="auto"/>
              <w:rPr>
                <w:rFonts w:eastAsia="Times New Roman" w:cs="Arial"/>
                <w:color w:val="000000"/>
                <w:sz w:val="20"/>
                <w:szCs w:val="20"/>
              </w:rPr>
            </w:pPr>
            <w:r w:rsidRPr="00E1787F">
              <w:rPr>
                <w:rFonts w:eastAsia="Times New Roman" w:cs="Arial"/>
                <w:color w:val="000000"/>
                <w:sz w:val="20"/>
                <w:szCs w:val="20"/>
              </w:rPr>
              <w:t>Std. Deviation</w:t>
            </w:r>
          </w:p>
        </w:tc>
        <w:tc>
          <w:tcPr>
            <w:tcW w:w="1160" w:type="dxa"/>
            <w:tcBorders>
              <w:left w:val="single" w:sz="12" w:space="0" w:color="auto"/>
              <w:bottom w:val="single" w:sz="12" w:space="0" w:color="auto"/>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24.8</w:t>
            </w:r>
          </w:p>
        </w:tc>
        <w:tc>
          <w:tcPr>
            <w:tcW w:w="1160" w:type="dxa"/>
            <w:tcBorders>
              <w:left w:val="single" w:sz="12" w:space="0" w:color="auto"/>
              <w:bottom w:val="single" w:sz="12" w:space="0" w:color="auto"/>
              <w:righ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20.9</w:t>
            </w:r>
          </w:p>
        </w:tc>
        <w:tc>
          <w:tcPr>
            <w:tcW w:w="1085" w:type="dxa"/>
            <w:tcBorders>
              <w:left w:val="single" w:sz="12" w:space="0" w:color="auto"/>
            </w:tcBorders>
            <w:shd w:val="clear" w:color="auto" w:fill="auto"/>
            <w:noWrap/>
            <w:vAlign w:val="center"/>
            <w:hideMark/>
          </w:tcPr>
          <w:p w:rsidR="00D90BF0" w:rsidRPr="00E1787F" w:rsidRDefault="00D90BF0" w:rsidP="00E0677F">
            <w:pPr>
              <w:spacing w:after="0" w:line="240" w:lineRule="auto"/>
              <w:jc w:val="center"/>
              <w:rPr>
                <w:rFonts w:eastAsia="Times New Roman" w:cs="Arial"/>
                <w:color w:val="000000"/>
                <w:sz w:val="20"/>
                <w:szCs w:val="20"/>
              </w:rPr>
            </w:pPr>
            <w:r w:rsidRPr="00E1787F">
              <w:rPr>
                <w:rFonts w:eastAsia="Times New Roman" w:cs="Arial"/>
                <w:color w:val="000000"/>
                <w:sz w:val="20"/>
                <w:szCs w:val="20"/>
              </w:rPr>
              <w:t>27.7</w:t>
            </w:r>
          </w:p>
        </w:tc>
      </w:tr>
    </w:tbl>
    <w:p w:rsidR="004B770C" w:rsidRDefault="004B770C" w:rsidP="00E0677F">
      <w:pPr>
        <w:spacing w:line="240" w:lineRule="auto"/>
        <w:rPr>
          <w:sz w:val="24"/>
          <w:szCs w:val="24"/>
        </w:rPr>
      </w:pPr>
    </w:p>
    <w:p w:rsidR="00252E38" w:rsidRDefault="00230F5C" w:rsidP="00E0677F">
      <w:pPr>
        <w:spacing w:line="240" w:lineRule="auto"/>
        <w:rPr>
          <w:sz w:val="24"/>
          <w:szCs w:val="24"/>
        </w:rPr>
      </w:pPr>
      <w:r>
        <w:rPr>
          <w:sz w:val="24"/>
          <w:szCs w:val="24"/>
        </w:rPr>
        <w:t>The</w:t>
      </w:r>
      <w:r w:rsidR="00252E38">
        <w:rPr>
          <w:sz w:val="24"/>
          <w:szCs w:val="24"/>
        </w:rPr>
        <w:t xml:space="preserve"> next series of tables examine</w:t>
      </w:r>
      <w:r>
        <w:rPr>
          <w:sz w:val="24"/>
          <w:szCs w:val="24"/>
        </w:rPr>
        <w:t>s</w:t>
      </w:r>
      <w:r w:rsidR="00252E38">
        <w:rPr>
          <w:sz w:val="24"/>
          <w:szCs w:val="24"/>
        </w:rPr>
        <w:t xml:space="preserve"> the cost of services provided to the three outcome groups. </w:t>
      </w:r>
      <w:r w:rsidR="0058241E">
        <w:rPr>
          <w:sz w:val="24"/>
          <w:szCs w:val="24"/>
        </w:rPr>
        <w:t xml:space="preserve">The chi-square statistic was again calculated to determine statistically significant differences. </w:t>
      </w:r>
      <w:r w:rsidR="00252E38" w:rsidRPr="003E007F">
        <w:rPr>
          <w:b/>
          <w:sz w:val="24"/>
          <w:szCs w:val="24"/>
        </w:rPr>
        <w:t>Table 9</w:t>
      </w:r>
      <w:r w:rsidR="00252E38">
        <w:rPr>
          <w:sz w:val="24"/>
          <w:szCs w:val="24"/>
        </w:rPr>
        <w:t xml:space="preserve"> presents </w:t>
      </w:r>
      <w:r>
        <w:rPr>
          <w:sz w:val="24"/>
          <w:szCs w:val="24"/>
        </w:rPr>
        <w:t>V</w:t>
      </w:r>
      <w:r w:rsidR="00252E38">
        <w:rPr>
          <w:sz w:val="24"/>
          <w:szCs w:val="24"/>
        </w:rPr>
        <w:t xml:space="preserve">ocational </w:t>
      </w:r>
      <w:r>
        <w:rPr>
          <w:sz w:val="24"/>
          <w:szCs w:val="24"/>
        </w:rPr>
        <w:t>E</w:t>
      </w:r>
      <w:r w:rsidR="00252E38">
        <w:rPr>
          <w:sz w:val="24"/>
          <w:szCs w:val="24"/>
        </w:rPr>
        <w:t xml:space="preserve">valuation and </w:t>
      </w:r>
      <w:r>
        <w:rPr>
          <w:sz w:val="24"/>
          <w:szCs w:val="24"/>
        </w:rPr>
        <w:t>P</w:t>
      </w:r>
      <w:r w:rsidR="00252E38">
        <w:rPr>
          <w:sz w:val="24"/>
          <w:szCs w:val="24"/>
        </w:rPr>
        <w:t xml:space="preserve">lacement </w:t>
      </w:r>
      <w:r>
        <w:rPr>
          <w:sz w:val="24"/>
          <w:szCs w:val="24"/>
        </w:rPr>
        <w:t>S</w:t>
      </w:r>
      <w:r w:rsidR="00252E38">
        <w:rPr>
          <w:sz w:val="24"/>
          <w:szCs w:val="24"/>
        </w:rPr>
        <w:t xml:space="preserve">ervices. Job </w:t>
      </w:r>
      <w:r w:rsidR="003E007F">
        <w:rPr>
          <w:sz w:val="24"/>
          <w:szCs w:val="24"/>
        </w:rPr>
        <w:t>P</w:t>
      </w:r>
      <w:r w:rsidR="00252E38">
        <w:rPr>
          <w:sz w:val="24"/>
          <w:szCs w:val="24"/>
        </w:rPr>
        <w:t xml:space="preserve">lacement </w:t>
      </w:r>
      <w:r w:rsidR="003E007F">
        <w:rPr>
          <w:sz w:val="24"/>
          <w:szCs w:val="24"/>
        </w:rPr>
        <w:t>L</w:t>
      </w:r>
      <w:r w:rsidR="00252E38">
        <w:rPr>
          <w:sz w:val="24"/>
          <w:szCs w:val="24"/>
        </w:rPr>
        <w:t>evel 2 approaches significance in that the “</w:t>
      </w:r>
      <w:r w:rsidR="00607787">
        <w:rPr>
          <w:sz w:val="24"/>
          <w:szCs w:val="24"/>
        </w:rPr>
        <w:t>open cases</w:t>
      </w:r>
      <w:r w:rsidR="00252E38">
        <w:rPr>
          <w:sz w:val="24"/>
          <w:szCs w:val="24"/>
        </w:rPr>
        <w:t>” group cost was higher than the other two groups. The cost for serving the “</w:t>
      </w:r>
      <w:r w:rsidR="00607787">
        <w:rPr>
          <w:sz w:val="24"/>
          <w:szCs w:val="24"/>
        </w:rPr>
        <w:t>open cases</w:t>
      </w:r>
      <w:r w:rsidR="00252E38">
        <w:rPr>
          <w:sz w:val="24"/>
          <w:szCs w:val="24"/>
        </w:rPr>
        <w:t xml:space="preserve">” group was higher across all of these services. </w:t>
      </w:r>
    </w:p>
    <w:p w:rsidR="00FF1A61" w:rsidRDefault="00FF1A61" w:rsidP="00E0677F">
      <w:pPr>
        <w:spacing w:line="240" w:lineRule="auto"/>
        <w:rPr>
          <w:sz w:val="24"/>
          <w:szCs w:val="24"/>
        </w:rPr>
      </w:pPr>
      <w:r>
        <w:rPr>
          <w:sz w:val="24"/>
          <w:szCs w:val="24"/>
        </w:rPr>
        <w:br w:type="page"/>
      </w:r>
    </w:p>
    <w:tbl>
      <w:tblPr>
        <w:tblW w:w="8355" w:type="dxa"/>
        <w:jc w:val="center"/>
        <w:tblLayout w:type="fixed"/>
        <w:tblLook w:val="04A0" w:firstRow="1" w:lastRow="0" w:firstColumn="1" w:lastColumn="0" w:noHBand="0" w:noVBand="1"/>
      </w:tblPr>
      <w:tblGrid>
        <w:gridCol w:w="1147"/>
        <w:gridCol w:w="1538"/>
        <w:gridCol w:w="1160"/>
        <w:gridCol w:w="1450"/>
        <w:gridCol w:w="1530"/>
        <w:gridCol w:w="1530"/>
      </w:tblGrid>
      <w:tr w:rsidR="000C06C7" w:rsidRPr="00252E38" w:rsidTr="006B75F8">
        <w:trPr>
          <w:trHeight w:val="144"/>
          <w:jc w:val="center"/>
        </w:trPr>
        <w:tc>
          <w:tcPr>
            <w:tcW w:w="8355" w:type="dxa"/>
            <w:gridSpan w:val="6"/>
            <w:tcBorders>
              <w:top w:val="single" w:sz="12" w:space="0" w:color="000000"/>
              <w:left w:val="single" w:sz="12" w:space="0" w:color="000000"/>
              <w:bottom w:val="nil"/>
              <w:right w:val="single" w:sz="12" w:space="0" w:color="000000"/>
            </w:tcBorders>
            <w:shd w:val="clear" w:color="auto" w:fill="auto"/>
            <w:vAlign w:val="center"/>
            <w:hideMark/>
          </w:tcPr>
          <w:p w:rsidR="000C06C7" w:rsidRPr="003E007F" w:rsidRDefault="000C06C7" w:rsidP="00E0677F">
            <w:pPr>
              <w:spacing w:after="0" w:line="240" w:lineRule="auto"/>
              <w:jc w:val="center"/>
              <w:rPr>
                <w:rFonts w:eastAsia="Times New Roman" w:cs="Arial"/>
                <w:b/>
                <w:bCs/>
                <w:color w:val="000000"/>
                <w:szCs w:val="20"/>
              </w:rPr>
            </w:pPr>
            <w:r w:rsidRPr="003E007F">
              <w:rPr>
                <w:rFonts w:eastAsia="Times New Roman" w:cs="Arial"/>
                <w:b/>
                <w:bCs/>
                <w:color w:val="000000"/>
                <w:szCs w:val="20"/>
              </w:rPr>
              <w:t xml:space="preserve">Table 9: Cost of Vocational Evaluation and </w:t>
            </w:r>
          </w:p>
          <w:p w:rsidR="000C06C7" w:rsidRPr="003E007F" w:rsidRDefault="000C06C7" w:rsidP="00E0677F">
            <w:pPr>
              <w:spacing w:after="0" w:line="240" w:lineRule="auto"/>
              <w:jc w:val="center"/>
              <w:rPr>
                <w:rFonts w:eastAsia="Times New Roman" w:cs="Arial"/>
                <w:b/>
                <w:bCs/>
                <w:color w:val="000000"/>
                <w:szCs w:val="20"/>
              </w:rPr>
            </w:pPr>
            <w:r w:rsidRPr="003E007F">
              <w:rPr>
                <w:rFonts w:eastAsia="Times New Roman" w:cs="Arial"/>
                <w:b/>
                <w:bCs/>
                <w:color w:val="000000"/>
                <w:szCs w:val="20"/>
              </w:rPr>
              <w:t>Placement Services by Outcome Group</w:t>
            </w:r>
          </w:p>
        </w:tc>
      </w:tr>
      <w:tr w:rsidR="000C06C7" w:rsidRPr="00252E38" w:rsidTr="00480801">
        <w:trPr>
          <w:trHeight w:val="144"/>
          <w:jc w:val="center"/>
        </w:trPr>
        <w:tc>
          <w:tcPr>
            <w:tcW w:w="2685" w:type="dxa"/>
            <w:gridSpan w:val="2"/>
            <w:tcBorders>
              <w:top w:val="single" w:sz="12" w:space="0" w:color="000000"/>
              <w:left w:val="single" w:sz="12" w:space="0" w:color="000000"/>
              <w:bottom w:val="nil"/>
              <w:right w:val="single" w:sz="12" w:space="0" w:color="000000"/>
            </w:tcBorders>
            <w:shd w:val="clear" w:color="auto" w:fill="auto"/>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Closure Outcomes</w:t>
            </w:r>
          </w:p>
        </w:tc>
        <w:tc>
          <w:tcPr>
            <w:tcW w:w="1160" w:type="dxa"/>
            <w:tcBorders>
              <w:top w:val="single" w:sz="12" w:space="0" w:color="000000"/>
              <w:left w:val="nil"/>
              <w:bottom w:val="nil"/>
              <w:right w:val="single" w:sz="4" w:space="0" w:color="000000"/>
            </w:tcBorders>
            <w:shd w:val="clear" w:color="auto" w:fill="auto"/>
            <w:vAlign w:val="bottom"/>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Voc Eval Total Costs</w:t>
            </w:r>
          </w:p>
        </w:tc>
        <w:tc>
          <w:tcPr>
            <w:tcW w:w="1450" w:type="dxa"/>
            <w:tcBorders>
              <w:top w:val="single" w:sz="12" w:space="0" w:color="000000"/>
              <w:left w:val="nil"/>
              <w:bottom w:val="nil"/>
              <w:right w:val="single" w:sz="4" w:space="0" w:color="000000"/>
            </w:tcBorders>
            <w:shd w:val="clear" w:color="auto" w:fill="auto"/>
            <w:vAlign w:val="bottom"/>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xml:space="preserve">Job Placement </w:t>
            </w:r>
            <w:r>
              <w:rPr>
                <w:rFonts w:eastAsia="Times New Roman" w:cs="Arial"/>
                <w:color w:val="000000"/>
                <w:sz w:val="20"/>
                <w:szCs w:val="20"/>
              </w:rPr>
              <w:t xml:space="preserve">Level </w:t>
            </w:r>
            <w:r w:rsidRPr="00252E38">
              <w:rPr>
                <w:rFonts w:eastAsia="Times New Roman" w:cs="Arial"/>
                <w:color w:val="000000"/>
                <w:sz w:val="20"/>
                <w:szCs w:val="20"/>
              </w:rPr>
              <w:t>1 Total Costs</w:t>
            </w:r>
          </w:p>
        </w:tc>
        <w:tc>
          <w:tcPr>
            <w:tcW w:w="1530" w:type="dxa"/>
            <w:tcBorders>
              <w:top w:val="single" w:sz="12" w:space="0" w:color="000000"/>
              <w:left w:val="nil"/>
              <w:bottom w:val="nil"/>
              <w:right w:val="single" w:sz="6" w:space="0" w:color="000000"/>
            </w:tcBorders>
            <w:shd w:val="clear" w:color="auto" w:fill="auto"/>
            <w:vAlign w:val="bottom"/>
            <w:hideMark/>
          </w:tcPr>
          <w:p w:rsidR="000C06C7" w:rsidRPr="00252E38" w:rsidRDefault="000C06C7" w:rsidP="00E0677F">
            <w:pPr>
              <w:spacing w:after="0" w:line="240" w:lineRule="auto"/>
              <w:ind w:right="128"/>
              <w:jc w:val="center"/>
              <w:rPr>
                <w:rFonts w:eastAsia="Times New Roman" w:cs="Arial"/>
                <w:color w:val="000000"/>
                <w:sz w:val="20"/>
                <w:szCs w:val="20"/>
              </w:rPr>
            </w:pPr>
            <w:r w:rsidRPr="00252E38">
              <w:rPr>
                <w:rFonts w:eastAsia="Times New Roman" w:cs="Arial"/>
                <w:color w:val="000000"/>
                <w:sz w:val="20"/>
                <w:szCs w:val="20"/>
              </w:rPr>
              <w:t xml:space="preserve">Job Placement </w:t>
            </w:r>
            <w:r>
              <w:rPr>
                <w:rFonts w:eastAsia="Times New Roman" w:cs="Arial"/>
                <w:color w:val="000000"/>
                <w:sz w:val="20"/>
                <w:szCs w:val="20"/>
              </w:rPr>
              <w:t xml:space="preserve">Level </w:t>
            </w:r>
            <w:r w:rsidRPr="00252E38">
              <w:rPr>
                <w:rFonts w:eastAsia="Times New Roman" w:cs="Arial"/>
                <w:color w:val="000000"/>
                <w:sz w:val="20"/>
                <w:szCs w:val="20"/>
              </w:rPr>
              <w:t>2 Total Costs</w:t>
            </w:r>
          </w:p>
        </w:tc>
        <w:tc>
          <w:tcPr>
            <w:tcW w:w="1530" w:type="dxa"/>
            <w:tcBorders>
              <w:top w:val="single" w:sz="12" w:space="0" w:color="000000"/>
              <w:left w:val="single" w:sz="6" w:space="0" w:color="000000"/>
              <w:bottom w:val="nil"/>
              <w:right w:val="single" w:sz="12" w:space="0" w:color="000000"/>
            </w:tcBorders>
          </w:tcPr>
          <w:p w:rsidR="000C06C7" w:rsidRPr="00252E38" w:rsidRDefault="000C06C7" w:rsidP="000C06C7">
            <w:pPr>
              <w:spacing w:after="0" w:line="240" w:lineRule="auto"/>
              <w:ind w:right="128"/>
              <w:jc w:val="center"/>
              <w:rPr>
                <w:rFonts w:eastAsia="Times New Roman" w:cs="Arial"/>
                <w:color w:val="000000"/>
                <w:sz w:val="20"/>
                <w:szCs w:val="20"/>
              </w:rPr>
            </w:pPr>
            <w:r w:rsidRPr="00252E38">
              <w:rPr>
                <w:rFonts w:eastAsia="Times New Roman" w:cs="Arial"/>
                <w:color w:val="000000"/>
                <w:sz w:val="20"/>
                <w:szCs w:val="20"/>
              </w:rPr>
              <w:t xml:space="preserve">Job Placement </w:t>
            </w:r>
            <w:r>
              <w:rPr>
                <w:rFonts w:eastAsia="Times New Roman" w:cs="Arial"/>
                <w:color w:val="000000"/>
                <w:sz w:val="20"/>
                <w:szCs w:val="20"/>
              </w:rPr>
              <w:t xml:space="preserve">Level 3 </w:t>
            </w:r>
            <w:r w:rsidRPr="00252E38">
              <w:rPr>
                <w:rFonts w:eastAsia="Times New Roman" w:cs="Arial"/>
                <w:color w:val="000000"/>
                <w:sz w:val="20"/>
                <w:szCs w:val="20"/>
              </w:rPr>
              <w:t>Total Costs</w:t>
            </w:r>
          </w:p>
        </w:tc>
      </w:tr>
      <w:tr w:rsidR="000C06C7" w:rsidRPr="00252E38" w:rsidTr="00480801">
        <w:trPr>
          <w:trHeight w:val="144"/>
          <w:jc w:val="center"/>
        </w:trPr>
        <w:tc>
          <w:tcPr>
            <w:tcW w:w="1147" w:type="dxa"/>
            <w:vMerge w:val="restart"/>
            <w:tcBorders>
              <w:top w:val="single" w:sz="8" w:space="0" w:color="auto"/>
              <w:left w:val="single" w:sz="12" w:space="0" w:color="000000"/>
              <w:bottom w:val="single" w:sz="8" w:space="0" w:color="000000"/>
              <w:right w:val="nil"/>
            </w:tcBorders>
            <w:shd w:val="clear" w:color="auto" w:fill="auto"/>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Other</w:t>
            </w:r>
          </w:p>
        </w:tc>
        <w:tc>
          <w:tcPr>
            <w:tcW w:w="1538" w:type="dxa"/>
            <w:tcBorders>
              <w:top w:val="single" w:sz="8" w:space="0" w:color="auto"/>
              <w:left w:val="nil"/>
              <w:bottom w:val="nil"/>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N</w:t>
            </w:r>
          </w:p>
        </w:tc>
        <w:tc>
          <w:tcPr>
            <w:tcW w:w="1160" w:type="dxa"/>
            <w:tcBorders>
              <w:top w:val="single" w:sz="8" w:space="0" w:color="auto"/>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4</w:t>
            </w:r>
          </w:p>
        </w:tc>
        <w:tc>
          <w:tcPr>
            <w:tcW w:w="1450" w:type="dxa"/>
            <w:tcBorders>
              <w:top w:val="single" w:sz="8" w:space="0" w:color="auto"/>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w:t>
            </w:r>
          </w:p>
        </w:tc>
        <w:tc>
          <w:tcPr>
            <w:tcW w:w="1530" w:type="dxa"/>
            <w:tcBorders>
              <w:top w:val="single" w:sz="8" w:space="0" w:color="auto"/>
              <w:left w:val="nil"/>
              <w:bottom w:val="nil"/>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17</w:t>
            </w:r>
          </w:p>
        </w:tc>
        <w:tc>
          <w:tcPr>
            <w:tcW w:w="1530" w:type="dxa"/>
            <w:tcBorders>
              <w:top w:val="single" w:sz="8" w:space="0" w:color="auto"/>
              <w:left w:val="single" w:sz="6" w:space="0" w:color="000000"/>
              <w:bottom w:val="nil"/>
              <w:right w:val="single" w:sz="12" w:space="0" w:color="000000"/>
            </w:tcBorders>
          </w:tcPr>
          <w:p w:rsidR="000C06C7" w:rsidRPr="00252E38" w:rsidRDefault="000C06C7" w:rsidP="00E0677F">
            <w:pPr>
              <w:spacing w:after="0" w:line="240" w:lineRule="auto"/>
              <w:jc w:val="center"/>
              <w:rPr>
                <w:rFonts w:eastAsia="Times New Roman" w:cs="Arial"/>
                <w:color w:val="000000"/>
                <w:sz w:val="20"/>
                <w:szCs w:val="20"/>
              </w:rPr>
            </w:pPr>
            <w:r>
              <w:rPr>
                <w:rFonts w:eastAsia="Times New Roman" w:cs="Arial"/>
                <w:color w:val="000000"/>
                <w:sz w:val="20"/>
                <w:szCs w:val="20"/>
              </w:rPr>
              <w:t>12</w:t>
            </w:r>
          </w:p>
        </w:tc>
      </w:tr>
      <w:tr w:rsidR="000C06C7" w:rsidRPr="00252E38" w:rsidTr="00480801">
        <w:trPr>
          <w:trHeight w:val="144"/>
          <w:jc w:val="center"/>
        </w:trPr>
        <w:tc>
          <w:tcPr>
            <w:tcW w:w="1147" w:type="dxa"/>
            <w:vMerge/>
            <w:tcBorders>
              <w:top w:val="single" w:sz="8" w:space="0" w:color="auto"/>
              <w:left w:val="single" w:sz="12" w:space="0" w:color="000000"/>
              <w:bottom w:val="single" w:sz="8" w:space="0" w:color="000000"/>
              <w:right w:val="nil"/>
            </w:tcBorders>
            <w:vAlign w:val="center"/>
            <w:hideMark/>
          </w:tcPr>
          <w:p w:rsidR="000C06C7" w:rsidRPr="00252E38" w:rsidRDefault="000C06C7" w:rsidP="00E0677F">
            <w:pPr>
              <w:spacing w:after="0" w:line="240" w:lineRule="auto"/>
              <w:rPr>
                <w:rFonts w:eastAsia="Times New Roman" w:cs="Arial"/>
                <w:color w:val="000000"/>
                <w:sz w:val="20"/>
                <w:szCs w:val="20"/>
              </w:rPr>
            </w:pPr>
          </w:p>
        </w:tc>
        <w:tc>
          <w:tcPr>
            <w:tcW w:w="1538" w:type="dxa"/>
            <w:tcBorders>
              <w:top w:val="nil"/>
              <w:left w:val="nil"/>
              <w:bottom w:val="nil"/>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Mean</w:t>
            </w:r>
          </w:p>
        </w:tc>
        <w:tc>
          <w:tcPr>
            <w:tcW w:w="1160" w:type="dxa"/>
            <w:tcBorders>
              <w:top w:val="nil"/>
              <w:left w:val="single" w:sz="4" w:space="0" w:color="000000"/>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$237.28</w:t>
            </w:r>
          </w:p>
        </w:tc>
        <w:tc>
          <w:tcPr>
            <w:tcW w:w="1450" w:type="dxa"/>
            <w:tcBorders>
              <w:top w:val="nil"/>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$176.99</w:t>
            </w:r>
          </w:p>
        </w:tc>
        <w:tc>
          <w:tcPr>
            <w:tcW w:w="1530" w:type="dxa"/>
            <w:tcBorders>
              <w:top w:val="nil"/>
              <w:left w:val="nil"/>
              <w:bottom w:val="nil"/>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$825.10</w:t>
            </w:r>
          </w:p>
        </w:tc>
        <w:tc>
          <w:tcPr>
            <w:tcW w:w="1530" w:type="dxa"/>
            <w:tcBorders>
              <w:top w:val="nil"/>
              <w:left w:val="single" w:sz="6" w:space="0" w:color="000000"/>
              <w:bottom w:val="nil"/>
              <w:right w:val="single" w:sz="12" w:space="0" w:color="000000"/>
            </w:tcBorders>
          </w:tcPr>
          <w:p w:rsidR="000C06C7" w:rsidRPr="00252E38" w:rsidRDefault="000C06C7" w:rsidP="00E0677F">
            <w:pPr>
              <w:spacing w:after="0" w:line="240" w:lineRule="auto"/>
              <w:jc w:val="center"/>
              <w:rPr>
                <w:rFonts w:eastAsia="Times New Roman" w:cs="Arial"/>
                <w:color w:val="000000"/>
                <w:sz w:val="20"/>
                <w:szCs w:val="20"/>
              </w:rPr>
            </w:pPr>
            <w:r>
              <w:rPr>
                <w:rFonts w:eastAsia="Times New Roman" w:cs="Arial"/>
                <w:color w:val="000000"/>
                <w:sz w:val="20"/>
                <w:szCs w:val="20"/>
              </w:rPr>
              <w:t>$458.90</w:t>
            </w:r>
          </w:p>
        </w:tc>
      </w:tr>
      <w:tr w:rsidR="000C06C7" w:rsidRPr="00252E38" w:rsidTr="00480801">
        <w:trPr>
          <w:trHeight w:val="144"/>
          <w:jc w:val="center"/>
        </w:trPr>
        <w:tc>
          <w:tcPr>
            <w:tcW w:w="1147" w:type="dxa"/>
            <w:vMerge/>
            <w:tcBorders>
              <w:top w:val="single" w:sz="8" w:space="0" w:color="auto"/>
              <w:left w:val="single" w:sz="12" w:space="0" w:color="000000"/>
              <w:bottom w:val="single" w:sz="8" w:space="0" w:color="000000"/>
              <w:right w:val="nil"/>
            </w:tcBorders>
            <w:vAlign w:val="center"/>
            <w:hideMark/>
          </w:tcPr>
          <w:p w:rsidR="000C06C7" w:rsidRPr="00252E38" w:rsidRDefault="000C06C7" w:rsidP="00E0677F">
            <w:pPr>
              <w:spacing w:after="0" w:line="240" w:lineRule="auto"/>
              <w:rPr>
                <w:rFonts w:eastAsia="Times New Roman" w:cs="Arial"/>
                <w:color w:val="000000"/>
                <w:sz w:val="20"/>
                <w:szCs w:val="20"/>
              </w:rPr>
            </w:pPr>
          </w:p>
        </w:tc>
        <w:tc>
          <w:tcPr>
            <w:tcW w:w="1538" w:type="dxa"/>
            <w:tcBorders>
              <w:top w:val="nil"/>
              <w:left w:val="nil"/>
              <w:bottom w:val="nil"/>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Median</w:t>
            </w:r>
          </w:p>
        </w:tc>
        <w:tc>
          <w:tcPr>
            <w:tcW w:w="1160" w:type="dxa"/>
            <w:tcBorders>
              <w:top w:val="nil"/>
              <w:left w:val="single" w:sz="4" w:space="0" w:color="000000"/>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$237.28</w:t>
            </w:r>
          </w:p>
        </w:tc>
        <w:tc>
          <w:tcPr>
            <w:tcW w:w="1450" w:type="dxa"/>
            <w:tcBorders>
              <w:top w:val="nil"/>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$176.99</w:t>
            </w:r>
          </w:p>
        </w:tc>
        <w:tc>
          <w:tcPr>
            <w:tcW w:w="1530" w:type="dxa"/>
            <w:tcBorders>
              <w:top w:val="nil"/>
              <w:left w:val="nil"/>
              <w:bottom w:val="nil"/>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$600.02</w:t>
            </w:r>
          </w:p>
        </w:tc>
        <w:tc>
          <w:tcPr>
            <w:tcW w:w="1530" w:type="dxa"/>
            <w:tcBorders>
              <w:top w:val="nil"/>
              <w:left w:val="single" w:sz="6" w:space="0" w:color="000000"/>
              <w:bottom w:val="nil"/>
              <w:right w:val="single" w:sz="12" w:space="0" w:color="000000"/>
            </w:tcBorders>
          </w:tcPr>
          <w:p w:rsidR="000C06C7" w:rsidRPr="00252E38" w:rsidRDefault="000C06C7" w:rsidP="00E0677F">
            <w:pPr>
              <w:spacing w:after="0" w:line="240" w:lineRule="auto"/>
              <w:jc w:val="center"/>
              <w:rPr>
                <w:rFonts w:eastAsia="Times New Roman" w:cs="Arial"/>
                <w:color w:val="000000"/>
                <w:sz w:val="20"/>
                <w:szCs w:val="20"/>
              </w:rPr>
            </w:pPr>
            <w:r>
              <w:rPr>
                <w:rFonts w:eastAsia="Times New Roman" w:cs="Arial"/>
                <w:color w:val="000000"/>
                <w:sz w:val="20"/>
                <w:szCs w:val="20"/>
              </w:rPr>
              <w:t>$350.96</w:t>
            </w:r>
          </w:p>
        </w:tc>
      </w:tr>
      <w:tr w:rsidR="000C06C7" w:rsidRPr="00252E38" w:rsidTr="00480801">
        <w:trPr>
          <w:trHeight w:val="144"/>
          <w:jc w:val="center"/>
        </w:trPr>
        <w:tc>
          <w:tcPr>
            <w:tcW w:w="1147" w:type="dxa"/>
            <w:vMerge/>
            <w:tcBorders>
              <w:top w:val="single" w:sz="8" w:space="0" w:color="auto"/>
              <w:left w:val="single" w:sz="12" w:space="0" w:color="000000"/>
              <w:bottom w:val="single" w:sz="8" w:space="0" w:color="000000"/>
              <w:right w:val="nil"/>
            </w:tcBorders>
            <w:vAlign w:val="center"/>
            <w:hideMark/>
          </w:tcPr>
          <w:p w:rsidR="000C06C7" w:rsidRPr="00252E38" w:rsidRDefault="000C06C7" w:rsidP="00E0677F">
            <w:pPr>
              <w:spacing w:after="0" w:line="240" w:lineRule="auto"/>
              <w:rPr>
                <w:rFonts w:eastAsia="Times New Roman" w:cs="Arial"/>
                <w:color w:val="000000"/>
                <w:sz w:val="20"/>
                <w:szCs w:val="20"/>
              </w:rPr>
            </w:pPr>
          </w:p>
        </w:tc>
        <w:tc>
          <w:tcPr>
            <w:tcW w:w="1538" w:type="dxa"/>
            <w:tcBorders>
              <w:top w:val="nil"/>
              <w:left w:val="nil"/>
              <w:bottom w:val="single" w:sz="8" w:space="0" w:color="auto"/>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Std. Deviation</w:t>
            </w:r>
          </w:p>
        </w:tc>
        <w:tc>
          <w:tcPr>
            <w:tcW w:w="1160" w:type="dxa"/>
            <w:tcBorders>
              <w:top w:val="nil"/>
              <w:left w:val="single" w:sz="4" w:space="0" w:color="000000"/>
              <w:bottom w:val="single" w:sz="8" w:space="0" w:color="auto"/>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$0.00</w:t>
            </w:r>
          </w:p>
        </w:tc>
        <w:tc>
          <w:tcPr>
            <w:tcW w:w="1450" w:type="dxa"/>
            <w:tcBorders>
              <w:top w:val="nil"/>
              <w:left w:val="nil"/>
              <w:bottom w:val="single" w:sz="8" w:space="0" w:color="auto"/>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w:t>
            </w:r>
          </w:p>
        </w:tc>
        <w:tc>
          <w:tcPr>
            <w:tcW w:w="1530" w:type="dxa"/>
            <w:tcBorders>
              <w:top w:val="nil"/>
              <w:left w:val="nil"/>
              <w:bottom w:val="single" w:sz="8" w:space="0" w:color="auto"/>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$1,133.29</w:t>
            </w:r>
          </w:p>
        </w:tc>
        <w:tc>
          <w:tcPr>
            <w:tcW w:w="1530" w:type="dxa"/>
            <w:tcBorders>
              <w:top w:val="nil"/>
              <w:left w:val="single" w:sz="6" w:space="0" w:color="000000"/>
              <w:bottom w:val="single" w:sz="8" w:space="0" w:color="auto"/>
              <w:right w:val="single" w:sz="12" w:space="0" w:color="000000"/>
            </w:tcBorders>
          </w:tcPr>
          <w:p w:rsidR="000C06C7" w:rsidRPr="00252E38" w:rsidRDefault="003C1182" w:rsidP="00E0677F">
            <w:pPr>
              <w:spacing w:after="0" w:line="240" w:lineRule="auto"/>
              <w:jc w:val="center"/>
              <w:rPr>
                <w:rFonts w:eastAsia="Times New Roman" w:cs="Arial"/>
                <w:color w:val="000000"/>
                <w:sz w:val="20"/>
                <w:szCs w:val="20"/>
              </w:rPr>
            </w:pPr>
            <w:r>
              <w:rPr>
                <w:rFonts w:eastAsia="Times New Roman" w:cs="Arial"/>
                <w:color w:val="000000"/>
                <w:sz w:val="20"/>
                <w:szCs w:val="20"/>
              </w:rPr>
              <w:t>$</w:t>
            </w:r>
            <w:r w:rsidR="000C06C7">
              <w:rPr>
                <w:rFonts w:eastAsia="Times New Roman" w:cs="Arial"/>
                <w:color w:val="000000"/>
                <w:sz w:val="20"/>
                <w:szCs w:val="20"/>
              </w:rPr>
              <w:t>426.27</w:t>
            </w:r>
          </w:p>
        </w:tc>
      </w:tr>
      <w:tr w:rsidR="000C06C7" w:rsidRPr="00252E38" w:rsidTr="00480801">
        <w:trPr>
          <w:trHeight w:val="144"/>
          <w:jc w:val="center"/>
        </w:trPr>
        <w:tc>
          <w:tcPr>
            <w:tcW w:w="1147" w:type="dxa"/>
            <w:vMerge w:val="restart"/>
            <w:tcBorders>
              <w:top w:val="nil"/>
              <w:left w:val="single" w:sz="12" w:space="0" w:color="000000"/>
              <w:bottom w:val="single" w:sz="8" w:space="0" w:color="000000"/>
              <w:right w:val="nil"/>
            </w:tcBorders>
            <w:shd w:val="clear" w:color="auto" w:fill="auto"/>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Rehab</w:t>
            </w:r>
          </w:p>
        </w:tc>
        <w:tc>
          <w:tcPr>
            <w:tcW w:w="1538" w:type="dxa"/>
            <w:tcBorders>
              <w:top w:val="nil"/>
              <w:left w:val="nil"/>
              <w:bottom w:val="nil"/>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N</w:t>
            </w:r>
          </w:p>
        </w:tc>
        <w:tc>
          <w:tcPr>
            <w:tcW w:w="1160" w:type="dxa"/>
            <w:tcBorders>
              <w:top w:val="nil"/>
              <w:left w:val="nil"/>
              <w:bottom w:val="nil"/>
              <w:right w:val="single" w:sz="4"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 </w:t>
            </w:r>
          </w:p>
        </w:tc>
        <w:tc>
          <w:tcPr>
            <w:tcW w:w="1450" w:type="dxa"/>
            <w:tcBorders>
              <w:top w:val="nil"/>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6</w:t>
            </w:r>
          </w:p>
        </w:tc>
        <w:tc>
          <w:tcPr>
            <w:tcW w:w="1530" w:type="dxa"/>
            <w:tcBorders>
              <w:top w:val="nil"/>
              <w:left w:val="nil"/>
              <w:bottom w:val="nil"/>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29</w:t>
            </w:r>
          </w:p>
        </w:tc>
        <w:tc>
          <w:tcPr>
            <w:tcW w:w="1530" w:type="dxa"/>
            <w:tcBorders>
              <w:top w:val="nil"/>
              <w:left w:val="single" w:sz="6" w:space="0" w:color="000000"/>
              <w:bottom w:val="nil"/>
              <w:right w:val="single" w:sz="12" w:space="0" w:color="000000"/>
            </w:tcBorders>
          </w:tcPr>
          <w:p w:rsidR="000C06C7" w:rsidRPr="00252E38" w:rsidRDefault="000C06C7" w:rsidP="00E0677F">
            <w:pPr>
              <w:spacing w:after="0" w:line="240" w:lineRule="auto"/>
              <w:jc w:val="center"/>
              <w:rPr>
                <w:rFonts w:eastAsia="Times New Roman" w:cs="Arial"/>
                <w:color w:val="000000"/>
                <w:sz w:val="20"/>
                <w:szCs w:val="20"/>
              </w:rPr>
            </w:pPr>
            <w:r>
              <w:rPr>
                <w:rFonts w:eastAsia="Times New Roman" w:cs="Arial"/>
                <w:color w:val="000000"/>
                <w:sz w:val="20"/>
                <w:szCs w:val="20"/>
              </w:rPr>
              <w:t>10</w:t>
            </w:r>
          </w:p>
        </w:tc>
      </w:tr>
      <w:tr w:rsidR="000C06C7" w:rsidRPr="00252E38" w:rsidTr="00480801">
        <w:trPr>
          <w:trHeight w:val="144"/>
          <w:jc w:val="center"/>
        </w:trPr>
        <w:tc>
          <w:tcPr>
            <w:tcW w:w="1147" w:type="dxa"/>
            <w:vMerge/>
            <w:tcBorders>
              <w:top w:val="nil"/>
              <w:left w:val="single" w:sz="12" w:space="0" w:color="000000"/>
              <w:bottom w:val="single" w:sz="8" w:space="0" w:color="000000"/>
              <w:right w:val="nil"/>
            </w:tcBorders>
            <w:vAlign w:val="center"/>
            <w:hideMark/>
          </w:tcPr>
          <w:p w:rsidR="000C06C7" w:rsidRPr="00252E38" w:rsidRDefault="000C06C7" w:rsidP="00E0677F">
            <w:pPr>
              <w:spacing w:after="0" w:line="240" w:lineRule="auto"/>
              <w:rPr>
                <w:rFonts w:eastAsia="Times New Roman" w:cs="Arial"/>
                <w:color w:val="000000"/>
                <w:sz w:val="20"/>
                <w:szCs w:val="20"/>
              </w:rPr>
            </w:pPr>
          </w:p>
        </w:tc>
        <w:tc>
          <w:tcPr>
            <w:tcW w:w="1538" w:type="dxa"/>
            <w:tcBorders>
              <w:top w:val="nil"/>
              <w:left w:val="nil"/>
              <w:bottom w:val="nil"/>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Mean</w:t>
            </w:r>
          </w:p>
        </w:tc>
        <w:tc>
          <w:tcPr>
            <w:tcW w:w="1160" w:type="dxa"/>
            <w:tcBorders>
              <w:top w:val="nil"/>
              <w:left w:val="nil"/>
              <w:bottom w:val="nil"/>
              <w:right w:val="single" w:sz="4"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 </w:t>
            </w:r>
          </w:p>
        </w:tc>
        <w:tc>
          <w:tcPr>
            <w:tcW w:w="1450" w:type="dxa"/>
            <w:tcBorders>
              <w:top w:val="nil"/>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$372.76</w:t>
            </w:r>
          </w:p>
        </w:tc>
        <w:tc>
          <w:tcPr>
            <w:tcW w:w="1530" w:type="dxa"/>
            <w:tcBorders>
              <w:top w:val="nil"/>
              <w:left w:val="nil"/>
              <w:bottom w:val="nil"/>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$960.22</w:t>
            </w:r>
          </w:p>
        </w:tc>
        <w:tc>
          <w:tcPr>
            <w:tcW w:w="1530" w:type="dxa"/>
            <w:tcBorders>
              <w:top w:val="nil"/>
              <w:left w:val="single" w:sz="6" w:space="0" w:color="000000"/>
              <w:bottom w:val="nil"/>
              <w:right w:val="single" w:sz="12" w:space="0" w:color="000000"/>
            </w:tcBorders>
          </w:tcPr>
          <w:p w:rsidR="000C06C7" w:rsidRPr="00252E38" w:rsidRDefault="003C1182" w:rsidP="00E0677F">
            <w:pPr>
              <w:spacing w:after="0" w:line="240" w:lineRule="auto"/>
              <w:jc w:val="center"/>
              <w:rPr>
                <w:rFonts w:eastAsia="Times New Roman" w:cs="Arial"/>
                <w:color w:val="000000"/>
                <w:sz w:val="20"/>
                <w:szCs w:val="20"/>
              </w:rPr>
            </w:pPr>
            <w:r>
              <w:rPr>
                <w:rFonts w:eastAsia="Times New Roman" w:cs="Arial"/>
                <w:color w:val="000000"/>
                <w:sz w:val="20"/>
                <w:szCs w:val="20"/>
              </w:rPr>
              <w:t>$</w:t>
            </w:r>
            <w:r w:rsidR="000C06C7">
              <w:rPr>
                <w:rFonts w:eastAsia="Times New Roman" w:cs="Arial"/>
                <w:color w:val="000000"/>
                <w:sz w:val="20"/>
                <w:szCs w:val="20"/>
              </w:rPr>
              <w:t>486.54</w:t>
            </w:r>
          </w:p>
        </w:tc>
      </w:tr>
      <w:tr w:rsidR="000C06C7" w:rsidRPr="00252E38" w:rsidTr="00480801">
        <w:trPr>
          <w:trHeight w:val="144"/>
          <w:jc w:val="center"/>
        </w:trPr>
        <w:tc>
          <w:tcPr>
            <w:tcW w:w="1147" w:type="dxa"/>
            <w:vMerge/>
            <w:tcBorders>
              <w:top w:val="nil"/>
              <w:left w:val="single" w:sz="12" w:space="0" w:color="000000"/>
              <w:bottom w:val="single" w:sz="8" w:space="0" w:color="000000"/>
              <w:right w:val="nil"/>
            </w:tcBorders>
            <w:vAlign w:val="center"/>
            <w:hideMark/>
          </w:tcPr>
          <w:p w:rsidR="000C06C7" w:rsidRPr="00252E38" w:rsidRDefault="000C06C7" w:rsidP="00E0677F">
            <w:pPr>
              <w:spacing w:after="0" w:line="240" w:lineRule="auto"/>
              <w:rPr>
                <w:rFonts w:eastAsia="Times New Roman" w:cs="Arial"/>
                <w:color w:val="000000"/>
                <w:sz w:val="20"/>
                <w:szCs w:val="20"/>
              </w:rPr>
            </w:pPr>
          </w:p>
        </w:tc>
        <w:tc>
          <w:tcPr>
            <w:tcW w:w="1538" w:type="dxa"/>
            <w:tcBorders>
              <w:top w:val="nil"/>
              <w:left w:val="nil"/>
              <w:bottom w:val="nil"/>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Median</w:t>
            </w:r>
          </w:p>
        </w:tc>
        <w:tc>
          <w:tcPr>
            <w:tcW w:w="1160" w:type="dxa"/>
            <w:tcBorders>
              <w:top w:val="nil"/>
              <w:left w:val="nil"/>
              <w:bottom w:val="nil"/>
              <w:right w:val="single" w:sz="4"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 </w:t>
            </w:r>
          </w:p>
        </w:tc>
        <w:tc>
          <w:tcPr>
            <w:tcW w:w="1450" w:type="dxa"/>
            <w:tcBorders>
              <w:top w:val="nil"/>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$328.68</w:t>
            </w:r>
          </w:p>
        </w:tc>
        <w:tc>
          <w:tcPr>
            <w:tcW w:w="1530" w:type="dxa"/>
            <w:tcBorders>
              <w:top w:val="nil"/>
              <w:left w:val="nil"/>
              <w:bottom w:val="nil"/>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$808.92</w:t>
            </w:r>
          </w:p>
        </w:tc>
        <w:tc>
          <w:tcPr>
            <w:tcW w:w="1530" w:type="dxa"/>
            <w:tcBorders>
              <w:top w:val="nil"/>
              <w:left w:val="single" w:sz="6" w:space="0" w:color="000000"/>
              <w:bottom w:val="nil"/>
              <w:right w:val="single" w:sz="12" w:space="0" w:color="000000"/>
            </w:tcBorders>
          </w:tcPr>
          <w:p w:rsidR="000C06C7" w:rsidRPr="00252E38" w:rsidRDefault="003C1182" w:rsidP="00E0677F">
            <w:pPr>
              <w:spacing w:after="0" w:line="240" w:lineRule="auto"/>
              <w:jc w:val="center"/>
              <w:rPr>
                <w:rFonts w:eastAsia="Times New Roman" w:cs="Arial"/>
                <w:color w:val="000000"/>
                <w:sz w:val="20"/>
                <w:szCs w:val="20"/>
              </w:rPr>
            </w:pPr>
            <w:r>
              <w:rPr>
                <w:rFonts w:eastAsia="Times New Roman" w:cs="Arial"/>
                <w:color w:val="000000"/>
                <w:sz w:val="20"/>
                <w:szCs w:val="20"/>
              </w:rPr>
              <w:t>$</w:t>
            </w:r>
            <w:r w:rsidR="000C06C7">
              <w:rPr>
                <w:rFonts w:eastAsia="Times New Roman" w:cs="Arial"/>
                <w:color w:val="000000"/>
                <w:sz w:val="20"/>
                <w:szCs w:val="20"/>
              </w:rPr>
              <w:t>408.14</w:t>
            </w:r>
          </w:p>
        </w:tc>
      </w:tr>
      <w:tr w:rsidR="000C06C7" w:rsidRPr="00252E38" w:rsidTr="00480801">
        <w:trPr>
          <w:trHeight w:val="144"/>
          <w:jc w:val="center"/>
        </w:trPr>
        <w:tc>
          <w:tcPr>
            <w:tcW w:w="1147" w:type="dxa"/>
            <w:vMerge/>
            <w:tcBorders>
              <w:top w:val="nil"/>
              <w:left w:val="single" w:sz="12" w:space="0" w:color="000000"/>
              <w:bottom w:val="single" w:sz="8" w:space="0" w:color="000000"/>
              <w:right w:val="nil"/>
            </w:tcBorders>
            <w:vAlign w:val="center"/>
            <w:hideMark/>
          </w:tcPr>
          <w:p w:rsidR="000C06C7" w:rsidRPr="00252E38" w:rsidRDefault="000C06C7" w:rsidP="00E0677F">
            <w:pPr>
              <w:spacing w:after="0" w:line="240" w:lineRule="auto"/>
              <w:rPr>
                <w:rFonts w:eastAsia="Times New Roman" w:cs="Arial"/>
                <w:color w:val="000000"/>
                <w:sz w:val="20"/>
                <w:szCs w:val="20"/>
              </w:rPr>
            </w:pPr>
          </w:p>
        </w:tc>
        <w:tc>
          <w:tcPr>
            <w:tcW w:w="1538" w:type="dxa"/>
            <w:tcBorders>
              <w:top w:val="nil"/>
              <w:left w:val="nil"/>
              <w:bottom w:val="single" w:sz="8" w:space="0" w:color="auto"/>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Std. Deviation</w:t>
            </w:r>
          </w:p>
        </w:tc>
        <w:tc>
          <w:tcPr>
            <w:tcW w:w="1160" w:type="dxa"/>
            <w:tcBorders>
              <w:top w:val="nil"/>
              <w:left w:val="nil"/>
              <w:bottom w:val="single" w:sz="8" w:space="0" w:color="auto"/>
              <w:right w:val="single" w:sz="4"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 </w:t>
            </w:r>
          </w:p>
        </w:tc>
        <w:tc>
          <w:tcPr>
            <w:tcW w:w="1450" w:type="dxa"/>
            <w:tcBorders>
              <w:top w:val="nil"/>
              <w:left w:val="nil"/>
              <w:bottom w:val="single" w:sz="8" w:space="0" w:color="auto"/>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$281.12</w:t>
            </w:r>
          </w:p>
        </w:tc>
        <w:tc>
          <w:tcPr>
            <w:tcW w:w="1530" w:type="dxa"/>
            <w:tcBorders>
              <w:top w:val="nil"/>
              <w:left w:val="nil"/>
              <w:bottom w:val="single" w:sz="8" w:space="0" w:color="auto"/>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$865.33</w:t>
            </w:r>
          </w:p>
        </w:tc>
        <w:tc>
          <w:tcPr>
            <w:tcW w:w="1530" w:type="dxa"/>
            <w:tcBorders>
              <w:top w:val="nil"/>
              <w:left w:val="single" w:sz="6" w:space="0" w:color="000000"/>
              <w:bottom w:val="single" w:sz="8" w:space="0" w:color="auto"/>
              <w:right w:val="single" w:sz="12" w:space="0" w:color="000000"/>
            </w:tcBorders>
          </w:tcPr>
          <w:p w:rsidR="000C06C7" w:rsidRPr="00252E38" w:rsidRDefault="003C1182" w:rsidP="00E0677F">
            <w:pPr>
              <w:spacing w:after="0" w:line="240" w:lineRule="auto"/>
              <w:jc w:val="center"/>
              <w:rPr>
                <w:rFonts w:eastAsia="Times New Roman" w:cs="Arial"/>
                <w:color w:val="000000"/>
                <w:sz w:val="20"/>
                <w:szCs w:val="20"/>
              </w:rPr>
            </w:pPr>
            <w:r>
              <w:rPr>
                <w:rFonts w:eastAsia="Times New Roman" w:cs="Arial"/>
                <w:color w:val="000000"/>
                <w:sz w:val="20"/>
                <w:szCs w:val="20"/>
              </w:rPr>
              <w:t>$</w:t>
            </w:r>
            <w:r w:rsidR="000C06C7">
              <w:rPr>
                <w:rFonts w:eastAsia="Times New Roman" w:cs="Arial"/>
                <w:color w:val="000000"/>
                <w:sz w:val="20"/>
                <w:szCs w:val="20"/>
              </w:rPr>
              <w:t>325.09</w:t>
            </w:r>
          </w:p>
        </w:tc>
      </w:tr>
      <w:tr w:rsidR="000C06C7" w:rsidRPr="00252E38" w:rsidTr="00480801">
        <w:trPr>
          <w:trHeight w:val="144"/>
          <w:jc w:val="center"/>
        </w:trPr>
        <w:tc>
          <w:tcPr>
            <w:tcW w:w="1147" w:type="dxa"/>
            <w:vMerge w:val="restart"/>
            <w:tcBorders>
              <w:top w:val="nil"/>
              <w:left w:val="single" w:sz="12" w:space="0" w:color="000000"/>
              <w:bottom w:val="single" w:sz="8" w:space="0" w:color="000000"/>
              <w:right w:val="nil"/>
            </w:tcBorders>
            <w:shd w:val="clear" w:color="auto" w:fill="auto"/>
            <w:vAlign w:val="center"/>
            <w:hideMark/>
          </w:tcPr>
          <w:p w:rsidR="000C06C7" w:rsidRPr="00252E38" w:rsidRDefault="00607787" w:rsidP="00607787">
            <w:pPr>
              <w:spacing w:after="0" w:line="240" w:lineRule="auto"/>
              <w:jc w:val="center"/>
              <w:rPr>
                <w:rFonts w:eastAsia="Times New Roman" w:cs="Arial"/>
                <w:color w:val="000000"/>
                <w:sz w:val="20"/>
                <w:szCs w:val="20"/>
              </w:rPr>
            </w:pPr>
            <w:r>
              <w:rPr>
                <w:rFonts w:eastAsia="Times New Roman" w:cs="Arial"/>
                <w:color w:val="000000"/>
                <w:sz w:val="20"/>
                <w:szCs w:val="20"/>
              </w:rPr>
              <w:t>Open Cases</w:t>
            </w:r>
          </w:p>
        </w:tc>
        <w:tc>
          <w:tcPr>
            <w:tcW w:w="1538" w:type="dxa"/>
            <w:tcBorders>
              <w:top w:val="nil"/>
              <w:left w:val="nil"/>
              <w:bottom w:val="nil"/>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N</w:t>
            </w:r>
          </w:p>
        </w:tc>
        <w:tc>
          <w:tcPr>
            <w:tcW w:w="1160" w:type="dxa"/>
            <w:tcBorders>
              <w:top w:val="nil"/>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2</w:t>
            </w:r>
          </w:p>
        </w:tc>
        <w:tc>
          <w:tcPr>
            <w:tcW w:w="1450" w:type="dxa"/>
            <w:tcBorders>
              <w:top w:val="nil"/>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17</w:t>
            </w:r>
          </w:p>
        </w:tc>
        <w:tc>
          <w:tcPr>
            <w:tcW w:w="1530" w:type="dxa"/>
            <w:tcBorders>
              <w:top w:val="nil"/>
              <w:left w:val="nil"/>
              <w:bottom w:val="nil"/>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152</w:t>
            </w:r>
          </w:p>
        </w:tc>
        <w:tc>
          <w:tcPr>
            <w:tcW w:w="1530" w:type="dxa"/>
            <w:tcBorders>
              <w:top w:val="nil"/>
              <w:left w:val="single" w:sz="6" w:space="0" w:color="000000"/>
              <w:bottom w:val="nil"/>
              <w:right w:val="single" w:sz="12" w:space="0" w:color="000000"/>
            </w:tcBorders>
          </w:tcPr>
          <w:p w:rsidR="000C06C7" w:rsidRPr="00252E38" w:rsidRDefault="000C06C7" w:rsidP="00E0677F">
            <w:pPr>
              <w:spacing w:after="0" w:line="240" w:lineRule="auto"/>
              <w:jc w:val="center"/>
              <w:rPr>
                <w:rFonts w:eastAsia="Times New Roman" w:cs="Arial"/>
                <w:color w:val="000000"/>
                <w:sz w:val="20"/>
                <w:szCs w:val="20"/>
              </w:rPr>
            </w:pPr>
            <w:r>
              <w:rPr>
                <w:rFonts w:eastAsia="Times New Roman" w:cs="Arial"/>
                <w:color w:val="000000"/>
                <w:sz w:val="20"/>
                <w:szCs w:val="20"/>
              </w:rPr>
              <w:t>112</w:t>
            </w:r>
          </w:p>
        </w:tc>
      </w:tr>
      <w:tr w:rsidR="000C06C7" w:rsidRPr="00252E38" w:rsidTr="00480801">
        <w:trPr>
          <w:trHeight w:val="144"/>
          <w:jc w:val="center"/>
        </w:trPr>
        <w:tc>
          <w:tcPr>
            <w:tcW w:w="1147" w:type="dxa"/>
            <w:vMerge/>
            <w:tcBorders>
              <w:top w:val="nil"/>
              <w:left w:val="single" w:sz="12" w:space="0" w:color="000000"/>
              <w:bottom w:val="single" w:sz="8" w:space="0" w:color="000000"/>
              <w:right w:val="nil"/>
            </w:tcBorders>
            <w:vAlign w:val="center"/>
            <w:hideMark/>
          </w:tcPr>
          <w:p w:rsidR="000C06C7" w:rsidRPr="00252E38" w:rsidRDefault="000C06C7" w:rsidP="00E0677F">
            <w:pPr>
              <w:spacing w:after="0" w:line="240" w:lineRule="auto"/>
              <w:rPr>
                <w:rFonts w:eastAsia="Times New Roman" w:cs="Arial"/>
                <w:color w:val="000000"/>
                <w:sz w:val="20"/>
                <w:szCs w:val="20"/>
              </w:rPr>
            </w:pPr>
          </w:p>
        </w:tc>
        <w:tc>
          <w:tcPr>
            <w:tcW w:w="1538" w:type="dxa"/>
            <w:tcBorders>
              <w:top w:val="nil"/>
              <w:left w:val="nil"/>
              <w:bottom w:val="nil"/>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Mean</w:t>
            </w:r>
          </w:p>
        </w:tc>
        <w:tc>
          <w:tcPr>
            <w:tcW w:w="1160" w:type="dxa"/>
            <w:tcBorders>
              <w:top w:val="nil"/>
              <w:left w:val="single" w:sz="4" w:space="0" w:color="000000"/>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$478.64</w:t>
            </w:r>
          </w:p>
        </w:tc>
        <w:tc>
          <w:tcPr>
            <w:tcW w:w="1450" w:type="dxa"/>
            <w:tcBorders>
              <w:top w:val="nil"/>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$819.75</w:t>
            </w:r>
          </w:p>
        </w:tc>
        <w:tc>
          <w:tcPr>
            <w:tcW w:w="1530" w:type="dxa"/>
            <w:tcBorders>
              <w:top w:val="nil"/>
              <w:left w:val="nil"/>
              <w:bottom w:val="nil"/>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$1,115.31</w:t>
            </w:r>
          </w:p>
        </w:tc>
        <w:tc>
          <w:tcPr>
            <w:tcW w:w="1530" w:type="dxa"/>
            <w:tcBorders>
              <w:top w:val="nil"/>
              <w:left w:val="single" w:sz="6" w:space="0" w:color="000000"/>
              <w:bottom w:val="nil"/>
              <w:right w:val="single" w:sz="12" w:space="0" w:color="000000"/>
            </w:tcBorders>
          </w:tcPr>
          <w:p w:rsidR="000C06C7" w:rsidRPr="00252E38" w:rsidRDefault="003C1182" w:rsidP="00E0677F">
            <w:pPr>
              <w:spacing w:after="0" w:line="240" w:lineRule="auto"/>
              <w:jc w:val="center"/>
              <w:rPr>
                <w:rFonts w:eastAsia="Times New Roman" w:cs="Arial"/>
                <w:color w:val="000000"/>
                <w:sz w:val="20"/>
                <w:szCs w:val="20"/>
              </w:rPr>
            </w:pPr>
            <w:r>
              <w:rPr>
                <w:rFonts w:eastAsia="Times New Roman" w:cs="Arial"/>
                <w:color w:val="000000"/>
                <w:sz w:val="20"/>
                <w:szCs w:val="20"/>
              </w:rPr>
              <w:t>$</w:t>
            </w:r>
            <w:r w:rsidR="000C06C7">
              <w:rPr>
                <w:rFonts w:eastAsia="Times New Roman" w:cs="Arial"/>
                <w:color w:val="000000"/>
                <w:sz w:val="20"/>
                <w:szCs w:val="20"/>
              </w:rPr>
              <w:t>966.89</w:t>
            </w:r>
          </w:p>
        </w:tc>
      </w:tr>
      <w:tr w:rsidR="000C06C7" w:rsidRPr="00252E38" w:rsidTr="00480801">
        <w:trPr>
          <w:trHeight w:val="144"/>
          <w:jc w:val="center"/>
        </w:trPr>
        <w:tc>
          <w:tcPr>
            <w:tcW w:w="1147" w:type="dxa"/>
            <w:vMerge/>
            <w:tcBorders>
              <w:top w:val="nil"/>
              <w:left w:val="single" w:sz="12" w:space="0" w:color="000000"/>
              <w:bottom w:val="single" w:sz="8" w:space="0" w:color="000000"/>
              <w:right w:val="nil"/>
            </w:tcBorders>
            <w:vAlign w:val="center"/>
            <w:hideMark/>
          </w:tcPr>
          <w:p w:rsidR="000C06C7" w:rsidRPr="00252E38" w:rsidRDefault="000C06C7" w:rsidP="00E0677F">
            <w:pPr>
              <w:spacing w:after="0" w:line="240" w:lineRule="auto"/>
              <w:rPr>
                <w:rFonts w:eastAsia="Times New Roman" w:cs="Arial"/>
                <w:color w:val="000000"/>
                <w:sz w:val="20"/>
                <w:szCs w:val="20"/>
              </w:rPr>
            </w:pPr>
          </w:p>
        </w:tc>
        <w:tc>
          <w:tcPr>
            <w:tcW w:w="1538" w:type="dxa"/>
            <w:tcBorders>
              <w:top w:val="nil"/>
              <w:left w:val="nil"/>
              <w:bottom w:val="nil"/>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Median</w:t>
            </w:r>
          </w:p>
        </w:tc>
        <w:tc>
          <w:tcPr>
            <w:tcW w:w="1160" w:type="dxa"/>
            <w:tcBorders>
              <w:top w:val="nil"/>
              <w:left w:val="single" w:sz="4" w:space="0" w:color="000000"/>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$478.64</w:t>
            </w:r>
          </w:p>
        </w:tc>
        <w:tc>
          <w:tcPr>
            <w:tcW w:w="1450" w:type="dxa"/>
            <w:tcBorders>
              <w:top w:val="nil"/>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$641.00</w:t>
            </w:r>
          </w:p>
        </w:tc>
        <w:tc>
          <w:tcPr>
            <w:tcW w:w="1530" w:type="dxa"/>
            <w:tcBorders>
              <w:top w:val="nil"/>
              <w:left w:val="nil"/>
              <w:bottom w:val="nil"/>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$722.34</w:t>
            </w:r>
          </w:p>
        </w:tc>
        <w:tc>
          <w:tcPr>
            <w:tcW w:w="1530" w:type="dxa"/>
            <w:tcBorders>
              <w:top w:val="nil"/>
              <w:left w:val="single" w:sz="6" w:space="0" w:color="000000"/>
              <w:bottom w:val="nil"/>
              <w:right w:val="single" w:sz="12" w:space="0" w:color="000000"/>
            </w:tcBorders>
          </w:tcPr>
          <w:p w:rsidR="000C06C7" w:rsidRPr="00252E38" w:rsidRDefault="003C1182" w:rsidP="00E0677F">
            <w:pPr>
              <w:spacing w:after="0" w:line="240" w:lineRule="auto"/>
              <w:jc w:val="center"/>
              <w:rPr>
                <w:rFonts w:eastAsia="Times New Roman" w:cs="Arial"/>
                <w:color w:val="000000"/>
                <w:sz w:val="20"/>
                <w:szCs w:val="20"/>
              </w:rPr>
            </w:pPr>
            <w:r>
              <w:rPr>
                <w:rFonts w:eastAsia="Times New Roman" w:cs="Arial"/>
                <w:color w:val="000000"/>
                <w:sz w:val="20"/>
                <w:szCs w:val="20"/>
              </w:rPr>
              <w:t>$</w:t>
            </w:r>
            <w:r w:rsidR="000C06C7">
              <w:rPr>
                <w:rFonts w:eastAsia="Times New Roman" w:cs="Arial"/>
                <w:color w:val="000000"/>
                <w:sz w:val="20"/>
                <w:szCs w:val="20"/>
              </w:rPr>
              <w:t>826.20</w:t>
            </w:r>
          </w:p>
        </w:tc>
      </w:tr>
      <w:tr w:rsidR="000C06C7" w:rsidRPr="00252E38" w:rsidTr="00480801">
        <w:trPr>
          <w:trHeight w:val="144"/>
          <w:jc w:val="center"/>
        </w:trPr>
        <w:tc>
          <w:tcPr>
            <w:tcW w:w="1147" w:type="dxa"/>
            <w:vMerge/>
            <w:tcBorders>
              <w:top w:val="nil"/>
              <w:left w:val="single" w:sz="12" w:space="0" w:color="000000"/>
              <w:bottom w:val="single" w:sz="8" w:space="0" w:color="000000"/>
              <w:right w:val="nil"/>
            </w:tcBorders>
            <w:vAlign w:val="center"/>
            <w:hideMark/>
          </w:tcPr>
          <w:p w:rsidR="000C06C7" w:rsidRPr="00252E38" w:rsidRDefault="000C06C7" w:rsidP="00E0677F">
            <w:pPr>
              <w:spacing w:after="0" w:line="240" w:lineRule="auto"/>
              <w:rPr>
                <w:rFonts w:eastAsia="Times New Roman" w:cs="Arial"/>
                <w:color w:val="000000"/>
                <w:sz w:val="20"/>
                <w:szCs w:val="20"/>
              </w:rPr>
            </w:pPr>
          </w:p>
        </w:tc>
        <w:tc>
          <w:tcPr>
            <w:tcW w:w="1538" w:type="dxa"/>
            <w:tcBorders>
              <w:top w:val="nil"/>
              <w:left w:val="nil"/>
              <w:bottom w:val="single" w:sz="8" w:space="0" w:color="auto"/>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Std. Deviation</w:t>
            </w:r>
          </w:p>
        </w:tc>
        <w:tc>
          <w:tcPr>
            <w:tcW w:w="1160" w:type="dxa"/>
            <w:tcBorders>
              <w:top w:val="nil"/>
              <w:left w:val="single" w:sz="4" w:space="0" w:color="000000"/>
              <w:bottom w:val="single" w:sz="8" w:space="0" w:color="auto"/>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$341.33</w:t>
            </w:r>
          </w:p>
        </w:tc>
        <w:tc>
          <w:tcPr>
            <w:tcW w:w="1450" w:type="dxa"/>
            <w:tcBorders>
              <w:top w:val="nil"/>
              <w:left w:val="nil"/>
              <w:bottom w:val="single" w:sz="8" w:space="0" w:color="auto"/>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$673.80</w:t>
            </w:r>
          </w:p>
        </w:tc>
        <w:tc>
          <w:tcPr>
            <w:tcW w:w="1530" w:type="dxa"/>
            <w:tcBorders>
              <w:top w:val="nil"/>
              <w:left w:val="nil"/>
              <w:bottom w:val="single" w:sz="8" w:space="0" w:color="auto"/>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$1,279.73</w:t>
            </w:r>
          </w:p>
        </w:tc>
        <w:tc>
          <w:tcPr>
            <w:tcW w:w="1530" w:type="dxa"/>
            <w:tcBorders>
              <w:top w:val="nil"/>
              <w:left w:val="single" w:sz="6" w:space="0" w:color="000000"/>
              <w:bottom w:val="single" w:sz="8" w:space="0" w:color="auto"/>
              <w:right w:val="single" w:sz="12" w:space="0" w:color="000000"/>
            </w:tcBorders>
          </w:tcPr>
          <w:p w:rsidR="000C06C7" w:rsidRPr="00252E38" w:rsidRDefault="000C06C7" w:rsidP="00E0677F">
            <w:pPr>
              <w:spacing w:after="0" w:line="240" w:lineRule="auto"/>
              <w:jc w:val="center"/>
              <w:rPr>
                <w:rFonts w:eastAsia="Times New Roman" w:cs="Arial"/>
                <w:color w:val="000000"/>
                <w:sz w:val="20"/>
                <w:szCs w:val="20"/>
              </w:rPr>
            </w:pPr>
            <w:r>
              <w:rPr>
                <w:rFonts w:eastAsia="Times New Roman" w:cs="Arial"/>
                <w:color w:val="000000"/>
                <w:sz w:val="20"/>
                <w:szCs w:val="20"/>
              </w:rPr>
              <w:t>$722.07</w:t>
            </w:r>
          </w:p>
        </w:tc>
      </w:tr>
      <w:tr w:rsidR="000C06C7" w:rsidRPr="00252E38" w:rsidTr="00480801">
        <w:trPr>
          <w:trHeight w:val="144"/>
          <w:jc w:val="center"/>
        </w:trPr>
        <w:tc>
          <w:tcPr>
            <w:tcW w:w="1147" w:type="dxa"/>
            <w:vMerge w:val="restart"/>
            <w:tcBorders>
              <w:top w:val="nil"/>
              <w:left w:val="single" w:sz="12" w:space="0" w:color="000000"/>
              <w:bottom w:val="single" w:sz="8" w:space="0" w:color="000000"/>
              <w:right w:val="nil"/>
            </w:tcBorders>
            <w:shd w:val="clear" w:color="auto" w:fill="auto"/>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Total</w:t>
            </w:r>
          </w:p>
        </w:tc>
        <w:tc>
          <w:tcPr>
            <w:tcW w:w="1538" w:type="dxa"/>
            <w:tcBorders>
              <w:top w:val="nil"/>
              <w:left w:val="nil"/>
              <w:bottom w:val="nil"/>
              <w:right w:val="nil"/>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N</w:t>
            </w:r>
          </w:p>
        </w:tc>
        <w:tc>
          <w:tcPr>
            <w:tcW w:w="1160" w:type="dxa"/>
            <w:tcBorders>
              <w:top w:val="nil"/>
              <w:left w:val="single" w:sz="12" w:space="0" w:color="000000"/>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6</w:t>
            </w:r>
          </w:p>
        </w:tc>
        <w:tc>
          <w:tcPr>
            <w:tcW w:w="1450" w:type="dxa"/>
            <w:tcBorders>
              <w:top w:val="nil"/>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24</w:t>
            </w:r>
          </w:p>
        </w:tc>
        <w:tc>
          <w:tcPr>
            <w:tcW w:w="1530" w:type="dxa"/>
            <w:tcBorders>
              <w:top w:val="nil"/>
              <w:left w:val="nil"/>
              <w:bottom w:val="nil"/>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198</w:t>
            </w:r>
          </w:p>
        </w:tc>
        <w:tc>
          <w:tcPr>
            <w:tcW w:w="1530" w:type="dxa"/>
            <w:tcBorders>
              <w:top w:val="nil"/>
              <w:left w:val="single" w:sz="6" w:space="0" w:color="000000"/>
              <w:bottom w:val="nil"/>
              <w:right w:val="single" w:sz="12" w:space="0" w:color="000000"/>
            </w:tcBorders>
          </w:tcPr>
          <w:p w:rsidR="000C06C7" w:rsidRPr="00252E38" w:rsidRDefault="000C06C7" w:rsidP="00E0677F">
            <w:pPr>
              <w:spacing w:after="0" w:line="240" w:lineRule="auto"/>
              <w:jc w:val="center"/>
              <w:rPr>
                <w:rFonts w:eastAsia="Times New Roman" w:cs="Arial"/>
                <w:color w:val="000000"/>
                <w:sz w:val="20"/>
                <w:szCs w:val="20"/>
              </w:rPr>
            </w:pPr>
            <w:r>
              <w:rPr>
                <w:rFonts w:eastAsia="Times New Roman" w:cs="Arial"/>
                <w:color w:val="000000"/>
                <w:sz w:val="20"/>
                <w:szCs w:val="20"/>
              </w:rPr>
              <w:t>134</w:t>
            </w:r>
          </w:p>
        </w:tc>
      </w:tr>
      <w:tr w:rsidR="000C06C7" w:rsidRPr="00252E38" w:rsidTr="00480801">
        <w:trPr>
          <w:trHeight w:val="144"/>
          <w:jc w:val="center"/>
        </w:trPr>
        <w:tc>
          <w:tcPr>
            <w:tcW w:w="1147" w:type="dxa"/>
            <w:vMerge/>
            <w:tcBorders>
              <w:top w:val="nil"/>
              <w:left w:val="single" w:sz="12" w:space="0" w:color="000000"/>
              <w:bottom w:val="single" w:sz="8" w:space="0" w:color="000000"/>
              <w:right w:val="nil"/>
            </w:tcBorders>
            <w:vAlign w:val="center"/>
            <w:hideMark/>
          </w:tcPr>
          <w:p w:rsidR="000C06C7" w:rsidRPr="00252E38" w:rsidRDefault="000C06C7" w:rsidP="00E0677F">
            <w:pPr>
              <w:spacing w:after="0" w:line="240" w:lineRule="auto"/>
              <w:rPr>
                <w:rFonts w:eastAsia="Times New Roman" w:cs="Arial"/>
                <w:color w:val="000000"/>
                <w:sz w:val="20"/>
                <w:szCs w:val="20"/>
              </w:rPr>
            </w:pPr>
          </w:p>
        </w:tc>
        <w:tc>
          <w:tcPr>
            <w:tcW w:w="1538" w:type="dxa"/>
            <w:tcBorders>
              <w:top w:val="nil"/>
              <w:left w:val="nil"/>
              <w:bottom w:val="nil"/>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Mean</w:t>
            </w:r>
          </w:p>
        </w:tc>
        <w:tc>
          <w:tcPr>
            <w:tcW w:w="1160" w:type="dxa"/>
            <w:tcBorders>
              <w:top w:val="nil"/>
              <w:left w:val="single" w:sz="4" w:space="0" w:color="000000"/>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$317.73</w:t>
            </w:r>
          </w:p>
        </w:tc>
        <w:tc>
          <w:tcPr>
            <w:tcW w:w="1450" w:type="dxa"/>
            <w:tcBorders>
              <w:top w:val="nil"/>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$681.22</w:t>
            </w:r>
          </w:p>
        </w:tc>
        <w:tc>
          <w:tcPr>
            <w:tcW w:w="1530" w:type="dxa"/>
            <w:tcBorders>
              <w:top w:val="nil"/>
              <w:left w:val="nil"/>
              <w:bottom w:val="nil"/>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$1,067.68</w:t>
            </w:r>
          </w:p>
        </w:tc>
        <w:tc>
          <w:tcPr>
            <w:tcW w:w="1530" w:type="dxa"/>
            <w:tcBorders>
              <w:top w:val="nil"/>
              <w:left w:val="single" w:sz="6" w:space="0" w:color="000000"/>
              <w:bottom w:val="nil"/>
              <w:right w:val="single" w:sz="12" w:space="0" w:color="000000"/>
            </w:tcBorders>
          </w:tcPr>
          <w:p w:rsidR="000C06C7" w:rsidRPr="00252E38" w:rsidRDefault="000C06C7" w:rsidP="00E0677F">
            <w:pPr>
              <w:spacing w:after="0" w:line="240" w:lineRule="auto"/>
              <w:jc w:val="center"/>
              <w:rPr>
                <w:rFonts w:eastAsia="Times New Roman" w:cs="Arial"/>
                <w:color w:val="000000"/>
                <w:sz w:val="20"/>
                <w:szCs w:val="20"/>
              </w:rPr>
            </w:pPr>
            <w:r>
              <w:rPr>
                <w:rFonts w:eastAsia="Times New Roman" w:cs="Arial"/>
                <w:color w:val="000000"/>
                <w:sz w:val="20"/>
                <w:szCs w:val="20"/>
              </w:rPr>
              <w:t>$885.55</w:t>
            </w:r>
          </w:p>
        </w:tc>
      </w:tr>
      <w:tr w:rsidR="000C06C7" w:rsidRPr="00252E38" w:rsidTr="00480801">
        <w:trPr>
          <w:trHeight w:val="144"/>
          <w:jc w:val="center"/>
        </w:trPr>
        <w:tc>
          <w:tcPr>
            <w:tcW w:w="1147" w:type="dxa"/>
            <w:vMerge/>
            <w:tcBorders>
              <w:top w:val="nil"/>
              <w:left w:val="single" w:sz="12" w:space="0" w:color="000000"/>
              <w:bottom w:val="single" w:sz="8" w:space="0" w:color="000000"/>
              <w:right w:val="nil"/>
            </w:tcBorders>
            <w:vAlign w:val="center"/>
            <w:hideMark/>
          </w:tcPr>
          <w:p w:rsidR="000C06C7" w:rsidRPr="00252E38" w:rsidRDefault="000C06C7" w:rsidP="00E0677F">
            <w:pPr>
              <w:spacing w:after="0" w:line="240" w:lineRule="auto"/>
              <w:rPr>
                <w:rFonts w:eastAsia="Times New Roman" w:cs="Arial"/>
                <w:color w:val="000000"/>
                <w:sz w:val="20"/>
                <w:szCs w:val="20"/>
              </w:rPr>
            </w:pPr>
          </w:p>
        </w:tc>
        <w:tc>
          <w:tcPr>
            <w:tcW w:w="1538" w:type="dxa"/>
            <w:tcBorders>
              <w:top w:val="nil"/>
              <w:left w:val="nil"/>
              <w:bottom w:val="nil"/>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Median</w:t>
            </w:r>
          </w:p>
        </w:tc>
        <w:tc>
          <w:tcPr>
            <w:tcW w:w="1160" w:type="dxa"/>
            <w:tcBorders>
              <w:top w:val="nil"/>
              <w:left w:val="single" w:sz="4" w:space="0" w:color="000000"/>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$237.28</w:t>
            </w:r>
          </w:p>
        </w:tc>
        <w:tc>
          <w:tcPr>
            <w:tcW w:w="1450" w:type="dxa"/>
            <w:tcBorders>
              <w:top w:val="nil"/>
              <w:left w:val="nil"/>
              <w:bottom w:val="nil"/>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$501.60</w:t>
            </w:r>
          </w:p>
        </w:tc>
        <w:tc>
          <w:tcPr>
            <w:tcW w:w="1530" w:type="dxa"/>
            <w:tcBorders>
              <w:top w:val="nil"/>
              <w:left w:val="nil"/>
              <w:bottom w:val="nil"/>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$716.76</w:t>
            </w:r>
          </w:p>
        </w:tc>
        <w:tc>
          <w:tcPr>
            <w:tcW w:w="1530" w:type="dxa"/>
            <w:tcBorders>
              <w:top w:val="nil"/>
              <w:left w:val="single" w:sz="6" w:space="0" w:color="000000"/>
              <w:bottom w:val="nil"/>
              <w:right w:val="single" w:sz="12" w:space="0" w:color="000000"/>
            </w:tcBorders>
          </w:tcPr>
          <w:p w:rsidR="000C06C7" w:rsidRPr="00252E38" w:rsidRDefault="000C06C7" w:rsidP="00E0677F">
            <w:pPr>
              <w:spacing w:after="0" w:line="240" w:lineRule="auto"/>
              <w:jc w:val="center"/>
              <w:rPr>
                <w:rFonts w:eastAsia="Times New Roman" w:cs="Arial"/>
                <w:color w:val="000000"/>
                <w:sz w:val="20"/>
                <w:szCs w:val="20"/>
              </w:rPr>
            </w:pPr>
            <w:r>
              <w:rPr>
                <w:rFonts w:eastAsia="Times New Roman" w:cs="Arial"/>
                <w:color w:val="000000"/>
                <w:sz w:val="20"/>
                <w:szCs w:val="20"/>
              </w:rPr>
              <w:t>$737.14</w:t>
            </w:r>
          </w:p>
        </w:tc>
      </w:tr>
      <w:tr w:rsidR="000C06C7" w:rsidRPr="00252E38" w:rsidTr="00480801">
        <w:trPr>
          <w:trHeight w:val="144"/>
          <w:jc w:val="center"/>
        </w:trPr>
        <w:tc>
          <w:tcPr>
            <w:tcW w:w="1147" w:type="dxa"/>
            <w:vMerge/>
            <w:tcBorders>
              <w:top w:val="nil"/>
              <w:left w:val="single" w:sz="12" w:space="0" w:color="000000"/>
              <w:bottom w:val="single" w:sz="12" w:space="0" w:color="000000"/>
              <w:right w:val="nil"/>
            </w:tcBorders>
            <w:vAlign w:val="center"/>
            <w:hideMark/>
          </w:tcPr>
          <w:p w:rsidR="000C06C7" w:rsidRPr="00252E38" w:rsidRDefault="000C06C7" w:rsidP="00E0677F">
            <w:pPr>
              <w:spacing w:after="0" w:line="240" w:lineRule="auto"/>
              <w:rPr>
                <w:rFonts w:eastAsia="Times New Roman" w:cs="Arial"/>
                <w:color w:val="000000"/>
                <w:sz w:val="20"/>
                <w:szCs w:val="20"/>
              </w:rPr>
            </w:pPr>
          </w:p>
        </w:tc>
        <w:tc>
          <w:tcPr>
            <w:tcW w:w="1538" w:type="dxa"/>
            <w:tcBorders>
              <w:top w:val="nil"/>
              <w:left w:val="nil"/>
              <w:bottom w:val="single" w:sz="12" w:space="0" w:color="000000"/>
              <w:right w:val="single" w:sz="12" w:space="0" w:color="000000"/>
            </w:tcBorders>
            <w:shd w:val="clear" w:color="auto" w:fill="auto"/>
            <w:vAlign w:val="center"/>
            <w:hideMark/>
          </w:tcPr>
          <w:p w:rsidR="000C06C7" w:rsidRPr="00252E38" w:rsidRDefault="000C06C7" w:rsidP="00E0677F">
            <w:pPr>
              <w:spacing w:after="0" w:line="240" w:lineRule="auto"/>
              <w:rPr>
                <w:rFonts w:eastAsia="Times New Roman" w:cs="Arial"/>
                <w:color w:val="000000"/>
                <w:sz w:val="20"/>
                <w:szCs w:val="20"/>
              </w:rPr>
            </w:pPr>
            <w:r w:rsidRPr="00252E38">
              <w:rPr>
                <w:rFonts w:eastAsia="Times New Roman" w:cs="Arial"/>
                <w:color w:val="000000"/>
                <w:sz w:val="20"/>
                <w:szCs w:val="20"/>
              </w:rPr>
              <w:t>Std. Deviation</w:t>
            </w:r>
          </w:p>
        </w:tc>
        <w:tc>
          <w:tcPr>
            <w:tcW w:w="1160" w:type="dxa"/>
            <w:tcBorders>
              <w:top w:val="nil"/>
              <w:left w:val="single" w:sz="4" w:space="0" w:color="000000"/>
              <w:bottom w:val="single" w:sz="12" w:space="0" w:color="000000"/>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$197.07</w:t>
            </w:r>
          </w:p>
        </w:tc>
        <w:tc>
          <w:tcPr>
            <w:tcW w:w="1450" w:type="dxa"/>
            <w:tcBorders>
              <w:top w:val="nil"/>
              <w:left w:val="nil"/>
              <w:bottom w:val="single" w:sz="12" w:space="0" w:color="000000"/>
              <w:right w:val="single" w:sz="4"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$618.92</w:t>
            </w:r>
          </w:p>
        </w:tc>
        <w:tc>
          <w:tcPr>
            <w:tcW w:w="1530" w:type="dxa"/>
            <w:tcBorders>
              <w:top w:val="nil"/>
              <w:left w:val="nil"/>
              <w:bottom w:val="single" w:sz="12" w:space="0" w:color="000000"/>
              <w:right w:val="single" w:sz="6" w:space="0" w:color="000000"/>
            </w:tcBorders>
            <w:shd w:val="clear" w:color="auto" w:fill="auto"/>
            <w:noWrap/>
            <w:vAlign w:val="center"/>
            <w:hideMark/>
          </w:tcPr>
          <w:p w:rsidR="000C06C7" w:rsidRPr="00252E38" w:rsidRDefault="000C06C7"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$1,214.32</w:t>
            </w:r>
          </w:p>
        </w:tc>
        <w:tc>
          <w:tcPr>
            <w:tcW w:w="1530" w:type="dxa"/>
            <w:tcBorders>
              <w:top w:val="nil"/>
              <w:left w:val="single" w:sz="6" w:space="0" w:color="000000"/>
              <w:bottom w:val="single" w:sz="12" w:space="0" w:color="000000"/>
              <w:right w:val="single" w:sz="12" w:space="0" w:color="000000"/>
            </w:tcBorders>
          </w:tcPr>
          <w:p w:rsidR="000C06C7" w:rsidRPr="00252E38" w:rsidRDefault="000C06C7" w:rsidP="00E0677F">
            <w:pPr>
              <w:spacing w:after="0" w:line="240" w:lineRule="auto"/>
              <w:jc w:val="center"/>
              <w:rPr>
                <w:rFonts w:eastAsia="Times New Roman" w:cs="Arial"/>
                <w:color w:val="000000"/>
                <w:sz w:val="20"/>
                <w:szCs w:val="20"/>
              </w:rPr>
            </w:pPr>
            <w:r>
              <w:rPr>
                <w:rFonts w:eastAsia="Times New Roman" w:cs="Arial"/>
                <w:color w:val="000000"/>
                <w:sz w:val="20"/>
                <w:szCs w:val="20"/>
              </w:rPr>
              <w:t>$700.92</w:t>
            </w:r>
          </w:p>
        </w:tc>
      </w:tr>
    </w:tbl>
    <w:p w:rsidR="00FF1A61" w:rsidRDefault="00FF1A61" w:rsidP="00E0677F">
      <w:pPr>
        <w:spacing w:after="0" w:line="240" w:lineRule="auto"/>
        <w:rPr>
          <w:sz w:val="24"/>
          <w:szCs w:val="24"/>
        </w:rPr>
      </w:pPr>
    </w:p>
    <w:p w:rsidR="00252E38" w:rsidRDefault="004A1303" w:rsidP="00E0677F">
      <w:pPr>
        <w:spacing w:line="240" w:lineRule="auto"/>
        <w:rPr>
          <w:sz w:val="24"/>
          <w:szCs w:val="24"/>
        </w:rPr>
      </w:pPr>
      <w:r>
        <w:rPr>
          <w:sz w:val="24"/>
          <w:szCs w:val="24"/>
        </w:rPr>
        <w:t xml:space="preserve">In examining </w:t>
      </w:r>
      <w:r w:rsidR="00230F5C">
        <w:rPr>
          <w:sz w:val="24"/>
          <w:szCs w:val="24"/>
        </w:rPr>
        <w:t>I</w:t>
      </w:r>
      <w:r>
        <w:rPr>
          <w:sz w:val="24"/>
          <w:szCs w:val="24"/>
        </w:rPr>
        <w:t xml:space="preserve">ntensive </w:t>
      </w:r>
      <w:r w:rsidR="00230F5C">
        <w:rPr>
          <w:sz w:val="24"/>
          <w:szCs w:val="24"/>
        </w:rPr>
        <w:t>T</w:t>
      </w:r>
      <w:r>
        <w:rPr>
          <w:sz w:val="24"/>
          <w:szCs w:val="24"/>
        </w:rPr>
        <w:t xml:space="preserve">raining </w:t>
      </w:r>
      <w:r w:rsidR="00230F5C">
        <w:rPr>
          <w:sz w:val="24"/>
          <w:szCs w:val="24"/>
        </w:rPr>
        <w:t>S</w:t>
      </w:r>
      <w:r>
        <w:rPr>
          <w:sz w:val="24"/>
          <w:szCs w:val="24"/>
        </w:rPr>
        <w:t xml:space="preserve">ervices, Level 3 was significantly different for the “rehabilitation” group, which was the most expensive. However, the distribution of cases across the training levels and outcome groups resulted in numerous cells with too few cases, thus, interpretation must be </w:t>
      </w:r>
      <w:r w:rsidR="00F02B68">
        <w:rPr>
          <w:sz w:val="24"/>
          <w:szCs w:val="24"/>
        </w:rPr>
        <w:t xml:space="preserve">made </w:t>
      </w:r>
      <w:r>
        <w:rPr>
          <w:sz w:val="24"/>
          <w:szCs w:val="24"/>
        </w:rPr>
        <w:t xml:space="preserve">with caution. </w:t>
      </w:r>
    </w:p>
    <w:tbl>
      <w:tblPr>
        <w:tblW w:w="6645" w:type="dxa"/>
        <w:jc w:val="center"/>
        <w:tblLook w:val="04A0" w:firstRow="1" w:lastRow="0" w:firstColumn="1" w:lastColumn="0" w:noHBand="0" w:noVBand="1"/>
      </w:tblPr>
      <w:tblGrid>
        <w:gridCol w:w="1135"/>
        <w:gridCol w:w="1391"/>
        <w:gridCol w:w="1350"/>
        <w:gridCol w:w="1380"/>
        <w:gridCol w:w="1389"/>
      </w:tblGrid>
      <w:tr w:rsidR="00D90BF0" w:rsidRPr="00252E38" w:rsidTr="00D90BF0">
        <w:trPr>
          <w:trHeight w:val="144"/>
          <w:jc w:val="center"/>
        </w:trPr>
        <w:tc>
          <w:tcPr>
            <w:tcW w:w="6645" w:type="dxa"/>
            <w:gridSpan w:val="5"/>
            <w:tcBorders>
              <w:top w:val="single" w:sz="12" w:space="0" w:color="000000"/>
              <w:left w:val="single" w:sz="12" w:space="0" w:color="000000"/>
              <w:bottom w:val="nil"/>
              <w:right w:val="single" w:sz="12" w:space="0" w:color="000000"/>
            </w:tcBorders>
            <w:shd w:val="clear" w:color="auto" w:fill="auto"/>
            <w:vAlign w:val="center"/>
            <w:hideMark/>
          </w:tcPr>
          <w:p w:rsidR="00D90BF0" w:rsidRPr="00252E38" w:rsidRDefault="00D90BF0" w:rsidP="00E0677F">
            <w:pPr>
              <w:spacing w:after="0" w:line="240" w:lineRule="auto"/>
              <w:jc w:val="center"/>
              <w:rPr>
                <w:rFonts w:eastAsia="Times New Roman" w:cs="Arial"/>
                <w:b/>
                <w:bCs/>
                <w:color w:val="000000"/>
                <w:sz w:val="20"/>
                <w:szCs w:val="20"/>
              </w:rPr>
            </w:pPr>
            <w:r w:rsidRPr="003E007F">
              <w:rPr>
                <w:rFonts w:eastAsia="Times New Roman" w:cs="Arial"/>
                <w:b/>
                <w:bCs/>
                <w:color w:val="000000"/>
                <w:szCs w:val="20"/>
              </w:rPr>
              <w:t>Table 10: Cost of Intensive Training Services by Outcome Group</w:t>
            </w:r>
          </w:p>
        </w:tc>
      </w:tr>
      <w:tr w:rsidR="00D90BF0" w:rsidRPr="00252E38" w:rsidTr="00D90BF0">
        <w:trPr>
          <w:trHeight w:val="144"/>
          <w:jc w:val="center"/>
        </w:trPr>
        <w:tc>
          <w:tcPr>
            <w:tcW w:w="2526" w:type="dxa"/>
            <w:gridSpan w:val="2"/>
            <w:tcBorders>
              <w:top w:val="single" w:sz="12" w:space="0" w:color="000000"/>
              <w:left w:val="single" w:sz="12" w:space="0" w:color="000000"/>
              <w:bottom w:val="nil"/>
              <w:right w:val="single" w:sz="12" w:space="0" w:color="000000"/>
            </w:tcBorders>
            <w:shd w:val="clear" w:color="auto" w:fill="auto"/>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Closure Outcomes</w:t>
            </w:r>
          </w:p>
        </w:tc>
        <w:tc>
          <w:tcPr>
            <w:tcW w:w="1350" w:type="dxa"/>
            <w:tcBorders>
              <w:top w:val="single" w:sz="12" w:space="0" w:color="000000"/>
              <w:left w:val="nil"/>
              <w:bottom w:val="nil"/>
              <w:right w:val="single" w:sz="4" w:space="0" w:color="000000"/>
            </w:tcBorders>
            <w:shd w:val="clear" w:color="auto" w:fill="auto"/>
            <w:vAlign w:val="bottom"/>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xml:space="preserve">Intensive Training </w:t>
            </w:r>
            <w:r>
              <w:rPr>
                <w:rFonts w:eastAsia="Times New Roman" w:cs="Arial"/>
                <w:color w:val="000000"/>
                <w:sz w:val="20"/>
                <w:szCs w:val="20"/>
              </w:rPr>
              <w:t xml:space="preserve">Level </w:t>
            </w:r>
            <w:r w:rsidRPr="00252E38">
              <w:rPr>
                <w:rFonts w:eastAsia="Times New Roman" w:cs="Arial"/>
                <w:color w:val="000000"/>
                <w:sz w:val="20"/>
                <w:szCs w:val="20"/>
              </w:rPr>
              <w:t>1 Total Costs</w:t>
            </w:r>
          </w:p>
        </w:tc>
        <w:tc>
          <w:tcPr>
            <w:tcW w:w="1380" w:type="dxa"/>
            <w:tcBorders>
              <w:top w:val="single" w:sz="12" w:space="0" w:color="000000"/>
              <w:left w:val="nil"/>
              <w:bottom w:val="nil"/>
              <w:right w:val="single" w:sz="4" w:space="0" w:color="000000"/>
            </w:tcBorders>
            <w:shd w:val="clear" w:color="auto" w:fill="auto"/>
            <w:vAlign w:val="bottom"/>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xml:space="preserve">Intensive Training </w:t>
            </w:r>
            <w:r>
              <w:rPr>
                <w:rFonts w:eastAsia="Times New Roman" w:cs="Arial"/>
                <w:color w:val="000000"/>
                <w:sz w:val="20"/>
                <w:szCs w:val="20"/>
              </w:rPr>
              <w:t xml:space="preserve">Level </w:t>
            </w:r>
            <w:r w:rsidRPr="00252E38">
              <w:rPr>
                <w:rFonts w:eastAsia="Times New Roman" w:cs="Arial"/>
                <w:color w:val="000000"/>
                <w:sz w:val="20"/>
                <w:szCs w:val="20"/>
              </w:rPr>
              <w:t>2 Total Costs</w:t>
            </w:r>
          </w:p>
        </w:tc>
        <w:tc>
          <w:tcPr>
            <w:tcW w:w="1389" w:type="dxa"/>
            <w:tcBorders>
              <w:top w:val="single" w:sz="12" w:space="0" w:color="000000"/>
              <w:left w:val="nil"/>
              <w:bottom w:val="nil"/>
              <w:right w:val="single" w:sz="12" w:space="0" w:color="000000"/>
            </w:tcBorders>
            <w:shd w:val="clear" w:color="auto" w:fill="auto"/>
            <w:vAlign w:val="bottom"/>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xml:space="preserve">Intensive Training </w:t>
            </w:r>
            <w:r>
              <w:rPr>
                <w:rFonts w:eastAsia="Times New Roman" w:cs="Arial"/>
                <w:color w:val="000000"/>
                <w:sz w:val="20"/>
                <w:szCs w:val="20"/>
              </w:rPr>
              <w:t xml:space="preserve">Level </w:t>
            </w:r>
            <w:r w:rsidRPr="00252E38">
              <w:rPr>
                <w:rFonts w:eastAsia="Times New Roman" w:cs="Arial"/>
                <w:color w:val="000000"/>
                <w:sz w:val="20"/>
                <w:szCs w:val="20"/>
              </w:rPr>
              <w:t>3 Total Costs</w:t>
            </w:r>
          </w:p>
        </w:tc>
      </w:tr>
      <w:tr w:rsidR="00D90BF0" w:rsidRPr="00252E38" w:rsidTr="00D90BF0">
        <w:trPr>
          <w:trHeight w:val="144"/>
          <w:jc w:val="center"/>
        </w:trPr>
        <w:tc>
          <w:tcPr>
            <w:tcW w:w="1135" w:type="dxa"/>
            <w:vMerge w:val="restart"/>
            <w:tcBorders>
              <w:top w:val="single" w:sz="8" w:space="0" w:color="auto"/>
              <w:left w:val="single" w:sz="12" w:space="0" w:color="000000"/>
              <w:bottom w:val="single" w:sz="8" w:space="0" w:color="000000"/>
              <w:right w:val="nil"/>
            </w:tcBorders>
            <w:shd w:val="clear" w:color="auto" w:fill="auto"/>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Other</w:t>
            </w:r>
          </w:p>
        </w:tc>
        <w:tc>
          <w:tcPr>
            <w:tcW w:w="1391" w:type="dxa"/>
            <w:tcBorders>
              <w:top w:val="single" w:sz="8" w:space="0" w:color="auto"/>
              <w:left w:val="nil"/>
              <w:bottom w:val="nil"/>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N</w:t>
            </w:r>
          </w:p>
        </w:tc>
        <w:tc>
          <w:tcPr>
            <w:tcW w:w="1350" w:type="dxa"/>
            <w:tcBorders>
              <w:top w:val="single" w:sz="8" w:space="0" w:color="auto"/>
              <w:left w:val="nil"/>
              <w:bottom w:val="nil"/>
              <w:right w:val="single" w:sz="4" w:space="0" w:color="000000"/>
            </w:tcBorders>
            <w:shd w:val="clear" w:color="auto" w:fill="auto"/>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w:t>
            </w:r>
          </w:p>
        </w:tc>
        <w:tc>
          <w:tcPr>
            <w:tcW w:w="1380" w:type="dxa"/>
            <w:tcBorders>
              <w:top w:val="single" w:sz="8" w:space="0" w:color="auto"/>
              <w:left w:val="nil"/>
              <w:bottom w:val="nil"/>
              <w:right w:val="single" w:sz="4" w:space="0" w:color="000000"/>
            </w:tcBorders>
            <w:shd w:val="clear" w:color="auto" w:fill="auto"/>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w:t>
            </w:r>
          </w:p>
        </w:tc>
        <w:tc>
          <w:tcPr>
            <w:tcW w:w="1389" w:type="dxa"/>
            <w:tcBorders>
              <w:top w:val="single" w:sz="8" w:space="0" w:color="auto"/>
              <w:left w:val="nil"/>
              <w:bottom w:val="nil"/>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w:t>
            </w:r>
          </w:p>
        </w:tc>
      </w:tr>
      <w:tr w:rsidR="00D90BF0" w:rsidRPr="00252E38" w:rsidTr="00D90BF0">
        <w:trPr>
          <w:trHeight w:val="144"/>
          <w:jc w:val="center"/>
        </w:trPr>
        <w:tc>
          <w:tcPr>
            <w:tcW w:w="1135" w:type="dxa"/>
            <w:vMerge/>
            <w:tcBorders>
              <w:top w:val="single" w:sz="8" w:space="0" w:color="auto"/>
              <w:left w:val="single" w:sz="12" w:space="0" w:color="000000"/>
              <w:bottom w:val="single" w:sz="8" w:space="0" w:color="000000"/>
              <w:right w:val="nil"/>
            </w:tcBorders>
            <w:vAlign w:val="center"/>
            <w:hideMark/>
          </w:tcPr>
          <w:p w:rsidR="00D90BF0" w:rsidRPr="00252E38" w:rsidRDefault="00D90BF0" w:rsidP="00E0677F">
            <w:pPr>
              <w:spacing w:after="0" w:line="240" w:lineRule="auto"/>
              <w:rPr>
                <w:rFonts w:eastAsia="Times New Roman" w:cs="Arial"/>
                <w:color w:val="000000"/>
                <w:sz w:val="20"/>
                <w:szCs w:val="20"/>
              </w:rPr>
            </w:pPr>
          </w:p>
        </w:tc>
        <w:tc>
          <w:tcPr>
            <w:tcW w:w="1391" w:type="dxa"/>
            <w:tcBorders>
              <w:top w:val="nil"/>
              <w:left w:val="nil"/>
              <w:bottom w:val="nil"/>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Mean</w:t>
            </w:r>
          </w:p>
        </w:tc>
        <w:tc>
          <w:tcPr>
            <w:tcW w:w="1350" w:type="dxa"/>
            <w:tcBorders>
              <w:top w:val="nil"/>
              <w:left w:val="nil"/>
              <w:bottom w:val="nil"/>
              <w:right w:val="single" w:sz="4" w:space="0" w:color="000000"/>
            </w:tcBorders>
            <w:shd w:val="clear" w:color="auto" w:fill="auto"/>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w:t>
            </w:r>
          </w:p>
        </w:tc>
        <w:tc>
          <w:tcPr>
            <w:tcW w:w="1380" w:type="dxa"/>
            <w:tcBorders>
              <w:top w:val="nil"/>
              <w:left w:val="nil"/>
              <w:bottom w:val="nil"/>
              <w:right w:val="single" w:sz="4" w:space="0" w:color="000000"/>
            </w:tcBorders>
            <w:shd w:val="clear" w:color="auto" w:fill="auto"/>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w:t>
            </w:r>
          </w:p>
        </w:tc>
        <w:tc>
          <w:tcPr>
            <w:tcW w:w="1389" w:type="dxa"/>
            <w:tcBorders>
              <w:top w:val="nil"/>
              <w:left w:val="nil"/>
              <w:bottom w:val="nil"/>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$532.17</w:t>
            </w:r>
          </w:p>
        </w:tc>
      </w:tr>
      <w:tr w:rsidR="00D90BF0" w:rsidRPr="00252E38" w:rsidTr="00D90BF0">
        <w:trPr>
          <w:trHeight w:val="144"/>
          <w:jc w:val="center"/>
        </w:trPr>
        <w:tc>
          <w:tcPr>
            <w:tcW w:w="1135" w:type="dxa"/>
            <w:vMerge/>
            <w:tcBorders>
              <w:top w:val="single" w:sz="8" w:space="0" w:color="auto"/>
              <w:left w:val="single" w:sz="12" w:space="0" w:color="000000"/>
              <w:bottom w:val="single" w:sz="8" w:space="0" w:color="000000"/>
              <w:right w:val="nil"/>
            </w:tcBorders>
            <w:vAlign w:val="center"/>
            <w:hideMark/>
          </w:tcPr>
          <w:p w:rsidR="00D90BF0" w:rsidRPr="00252E38" w:rsidRDefault="00D90BF0" w:rsidP="00E0677F">
            <w:pPr>
              <w:spacing w:after="0" w:line="240" w:lineRule="auto"/>
              <w:rPr>
                <w:rFonts w:eastAsia="Times New Roman" w:cs="Arial"/>
                <w:color w:val="000000"/>
                <w:sz w:val="20"/>
                <w:szCs w:val="20"/>
              </w:rPr>
            </w:pPr>
          </w:p>
        </w:tc>
        <w:tc>
          <w:tcPr>
            <w:tcW w:w="1391" w:type="dxa"/>
            <w:tcBorders>
              <w:top w:val="nil"/>
              <w:left w:val="nil"/>
              <w:bottom w:val="nil"/>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Median</w:t>
            </w:r>
          </w:p>
        </w:tc>
        <w:tc>
          <w:tcPr>
            <w:tcW w:w="1350" w:type="dxa"/>
            <w:tcBorders>
              <w:top w:val="nil"/>
              <w:left w:val="nil"/>
              <w:bottom w:val="nil"/>
              <w:right w:val="single" w:sz="4" w:space="0" w:color="000000"/>
            </w:tcBorders>
            <w:shd w:val="clear" w:color="auto" w:fill="auto"/>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w:t>
            </w:r>
          </w:p>
        </w:tc>
        <w:tc>
          <w:tcPr>
            <w:tcW w:w="1380" w:type="dxa"/>
            <w:tcBorders>
              <w:top w:val="nil"/>
              <w:left w:val="nil"/>
              <w:bottom w:val="nil"/>
              <w:right w:val="single" w:sz="4" w:space="0" w:color="000000"/>
            </w:tcBorders>
            <w:shd w:val="clear" w:color="auto" w:fill="auto"/>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w:t>
            </w:r>
          </w:p>
        </w:tc>
        <w:tc>
          <w:tcPr>
            <w:tcW w:w="1389" w:type="dxa"/>
            <w:tcBorders>
              <w:top w:val="nil"/>
              <w:left w:val="nil"/>
              <w:bottom w:val="nil"/>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$532.17</w:t>
            </w:r>
          </w:p>
        </w:tc>
      </w:tr>
      <w:tr w:rsidR="00D90BF0" w:rsidRPr="00252E38" w:rsidTr="00D90BF0">
        <w:trPr>
          <w:trHeight w:val="144"/>
          <w:jc w:val="center"/>
        </w:trPr>
        <w:tc>
          <w:tcPr>
            <w:tcW w:w="1135" w:type="dxa"/>
            <w:vMerge/>
            <w:tcBorders>
              <w:top w:val="single" w:sz="8" w:space="0" w:color="auto"/>
              <w:left w:val="single" w:sz="12" w:space="0" w:color="000000"/>
              <w:bottom w:val="single" w:sz="8" w:space="0" w:color="000000"/>
              <w:right w:val="nil"/>
            </w:tcBorders>
            <w:vAlign w:val="center"/>
            <w:hideMark/>
          </w:tcPr>
          <w:p w:rsidR="00D90BF0" w:rsidRPr="00252E38" w:rsidRDefault="00D90BF0" w:rsidP="00E0677F">
            <w:pPr>
              <w:spacing w:after="0" w:line="240" w:lineRule="auto"/>
              <w:rPr>
                <w:rFonts w:eastAsia="Times New Roman" w:cs="Arial"/>
                <w:color w:val="000000"/>
                <w:sz w:val="20"/>
                <w:szCs w:val="20"/>
              </w:rPr>
            </w:pPr>
          </w:p>
        </w:tc>
        <w:tc>
          <w:tcPr>
            <w:tcW w:w="1391" w:type="dxa"/>
            <w:tcBorders>
              <w:top w:val="nil"/>
              <w:left w:val="nil"/>
              <w:bottom w:val="single" w:sz="8" w:space="0" w:color="auto"/>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Std. Deviation</w:t>
            </w:r>
          </w:p>
        </w:tc>
        <w:tc>
          <w:tcPr>
            <w:tcW w:w="1350" w:type="dxa"/>
            <w:tcBorders>
              <w:top w:val="nil"/>
              <w:left w:val="nil"/>
              <w:bottom w:val="single" w:sz="8" w:space="0" w:color="auto"/>
              <w:right w:val="single" w:sz="4" w:space="0" w:color="000000"/>
            </w:tcBorders>
            <w:shd w:val="clear" w:color="auto" w:fill="auto"/>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w:t>
            </w:r>
          </w:p>
        </w:tc>
        <w:tc>
          <w:tcPr>
            <w:tcW w:w="1380" w:type="dxa"/>
            <w:tcBorders>
              <w:top w:val="nil"/>
              <w:left w:val="nil"/>
              <w:bottom w:val="single" w:sz="8" w:space="0" w:color="auto"/>
              <w:right w:val="single" w:sz="4" w:space="0" w:color="000000"/>
            </w:tcBorders>
            <w:shd w:val="clear" w:color="auto" w:fill="auto"/>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w:t>
            </w:r>
          </w:p>
        </w:tc>
        <w:tc>
          <w:tcPr>
            <w:tcW w:w="1389" w:type="dxa"/>
            <w:tcBorders>
              <w:top w:val="nil"/>
              <w:left w:val="nil"/>
              <w:bottom w:val="single" w:sz="8" w:space="0" w:color="auto"/>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 </w:t>
            </w:r>
          </w:p>
        </w:tc>
      </w:tr>
      <w:tr w:rsidR="00D90BF0" w:rsidRPr="00252E38" w:rsidTr="00D90BF0">
        <w:trPr>
          <w:trHeight w:val="144"/>
          <w:jc w:val="center"/>
        </w:trPr>
        <w:tc>
          <w:tcPr>
            <w:tcW w:w="1135" w:type="dxa"/>
            <w:vMerge w:val="restart"/>
            <w:tcBorders>
              <w:top w:val="nil"/>
              <w:left w:val="single" w:sz="12" w:space="0" w:color="000000"/>
              <w:bottom w:val="single" w:sz="8" w:space="0" w:color="000000"/>
              <w:right w:val="nil"/>
            </w:tcBorders>
            <w:shd w:val="clear" w:color="auto" w:fill="auto"/>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Rehab</w:t>
            </w:r>
          </w:p>
        </w:tc>
        <w:tc>
          <w:tcPr>
            <w:tcW w:w="1391" w:type="dxa"/>
            <w:tcBorders>
              <w:top w:val="nil"/>
              <w:left w:val="nil"/>
              <w:bottom w:val="nil"/>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N</w:t>
            </w:r>
          </w:p>
        </w:tc>
        <w:tc>
          <w:tcPr>
            <w:tcW w:w="135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4</w:t>
            </w:r>
          </w:p>
        </w:tc>
        <w:tc>
          <w:tcPr>
            <w:tcW w:w="138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3</w:t>
            </w:r>
          </w:p>
        </w:tc>
        <w:tc>
          <w:tcPr>
            <w:tcW w:w="1389" w:type="dxa"/>
            <w:tcBorders>
              <w:top w:val="nil"/>
              <w:left w:val="nil"/>
              <w:bottom w:val="nil"/>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3</w:t>
            </w:r>
          </w:p>
        </w:tc>
      </w:tr>
      <w:tr w:rsidR="00D90BF0" w:rsidRPr="00252E38" w:rsidTr="00D90BF0">
        <w:trPr>
          <w:trHeight w:val="144"/>
          <w:jc w:val="center"/>
        </w:trPr>
        <w:tc>
          <w:tcPr>
            <w:tcW w:w="1135" w:type="dxa"/>
            <w:vMerge/>
            <w:tcBorders>
              <w:top w:val="nil"/>
              <w:left w:val="single" w:sz="12" w:space="0" w:color="000000"/>
              <w:bottom w:val="single" w:sz="8" w:space="0" w:color="000000"/>
              <w:right w:val="nil"/>
            </w:tcBorders>
            <w:vAlign w:val="center"/>
            <w:hideMark/>
          </w:tcPr>
          <w:p w:rsidR="00D90BF0" w:rsidRPr="00252E38" w:rsidRDefault="00D90BF0" w:rsidP="00E0677F">
            <w:pPr>
              <w:spacing w:after="0" w:line="240" w:lineRule="auto"/>
              <w:rPr>
                <w:rFonts w:eastAsia="Times New Roman" w:cs="Arial"/>
                <w:color w:val="000000"/>
                <w:sz w:val="20"/>
                <w:szCs w:val="20"/>
              </w:rPr>
            </w:pPr>
          </w:p>
        </w:tc>
        <w:tc>
          <w:tcPr>
            <w:tcW w:w="1391" w:type="dxa"/>
            <w:tcBorders>
              <w:top w:val="nil"/>
              <w:left w:val="nil"/>
              <w:bottom w:val="nil"/>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Mean</w:t>
            </w:r>
          </w:p>
        </w:tc>
        <w:tc>
          <w:tcPr>
            <w:tcW w:w="135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$749.92</w:t>
            </w:r>
          </w:p>
        </w:tc>
        <w:tc>
          <w:tcPr>
            <w:tcW w:w="138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$558.02</w:t>
            </w:r>
          </w:p>
        </w:tc>
        <w:tc>
          <w:tcPr>
            <w:tcW w:w="1389" w:type="dxa"/>
            <w:tcBorders>
              <w:top w:val="nil"/>
              <w:left w:val="nil"/>
              <w:bottom w:val="nil"/>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$3,431.55</w:t>
            </w:r>
          </w:p>
        </w:tc>
      </w:tr>
      <w:tr w:rsidR="00D90BF0" w:rsidRPr="00252E38" w:rsidTr="00D90BF0">
        <w:trPr>
          <w:trHeight w:val="144"/>
          <w:jc w:val="center"/>
        </w:trPr>
        <w:tc>
          <w:tcPr>
            <w:tcW w:w="1135" w:type="dxa"/>
            <w:vMerge/>
            <w:tcBorders>
              <w:top w:val="nil"/>
              <w:left w:val="single" w:sz="12" w:space="0" w:color="000000"/>
              <w:bottom w:val="single" w:sz="8" w:space="0" w:color="000000"/>
              <w:right w:val="nil"/>
            </w:tcBorders>
            <w:vAlign w:val="center"/>
            <w:hideMark/>
          </w:tcPr>
          <w:p w:rsidR="00D90BF0" w:rsidRPr="00252E38" w:rsidRDefault="00D90BF0" w:rsidP="00E0677F">
            <w:pPr>
              <w:spacing w:after="0" w:line="240" w:lineRule="auto"/>
              <w:rPr>
                <w:rFonts w:eastAsia="Times New Roman" w:cs="Arial"/>
                <w:color w:val="000000"/>
                <w:sz w:val="20"/>
                <w:szCs w:val="20"/>
              </w:rPr>
            </w:pPr>
          </w:p>
        </w:tc>
        <w:tc>
          <w:tcPr>
            <w:tcW w:w="1391" w:type="dxa"/>
            <w:tcBorders>
              <w:top w:val="nil"/>
              <w:left w:val="nil"/>
              <w:bottom w:val="nil"/>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Median</w:t>
            </w:r>
          </w:p>
        </w:tc>
        <w:tc>
          <w:tcPr>
            <w:tcW w:w="135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$712.81</w:t>
            </w:r>
          </w:p>
        </w:tc>
        <w:tc>
          <w:tcPr>
            <w:tcW w:w="138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$640.00</w:t>
            </w:r>
          </w:p>
        </w:tc>
        <w:tc>
          <w:tcPr>
            <w:tcW w:w="1389" w:type="dxa"/>
            <w:tcBorders>
              <w:top w:val="nil"/>
              <w:left w:val="nil"/>
              <w:bottom w:val="nil"/>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$3,758.49</w:t>
            </w:r>
          </w:p>
        </w:tc>
      </w:tr>
      <w:tr w:rsidR="00D90BF0" w:rsidRPr="00252E38" w:rsidTr="00D90BF0">
        <w:trPr>
          <w:trHeight w:val="144"/>
          <w:jc w:val="center"/>
        </w:trPr>
        <w:tc>
          <w:tcPr>
            <w:tcW w:w="1135" w:type="dxa"/>
            <w:vMerge/>
            <w:tcBorders>
              <w:top w:val="nil"/>
              <w:left w:val="single" w:sz="12" w:space="0" w:color="000000"/>
              <w:bottom w:val="single" w:sz="8" w:space="0" w:color="000000"/>
              <w:right w:val="nil"/>
            </w:tcBorders>
            <w:vAlign w:val="center"/>
            <w:hideMark/>
          </w:tcPr>
          <w:p w:rsidR="00D90BF0" w:rsidRPr="00252E38" w:rsidRDefault="00D90BF0" w:rsidP="00E0677F">
            <w:pPr>
              <w:spacing w:after="0" w:line="240" w:lineRule="auto"/>
              <w:rPr>
                <w:rFonts w:eastAsia="Times New Roman" w:cs="Arial"/>
                <w:color w:val="000000"/>
                <w:sz w:val="20"/>
                <w:szCs w:val="20"/>
              </w:rPr>
            </w:pPr>
          </w:p>
        </w:tc>
        <w:tc>
          <w:tcPr>
            <w:tcW w:w="1391" w:type="dxa"/>
            <w:tcBorders>
              <w:top w:val="nil"/>
              <w:left w:val="nil"/>
              <w:bottom w:val="single" w:sz="8" w:space="0" w:color="auto"/>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Std. Deviation</w:t>
            </w:r>
          </w:p>
        </w:tc>
        <w:tc>
          <w:tcPr>
            <w:tcW w:w="1350" w:type="dxa"/>
            <w:tcBorders>
              <w:top w:val="nil"/>
              <w:left w:val="nil"/>
              <w:bottom w:val="single" w:sz="8" w:space="0" w:color="auto"/>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$502.29</w:t>
            </w:r>
          </w:p>
        </w:tc>
        <w:tc>
          <w:tcPr>
            <w:tcW w:w="1380" w:type="dxa"/>
            <w:tcBorders>
              <w:top w:val="nil"/>
              <w:left w:val="nil"/>
              <w:bottom w:val="single" w:sz="8" w:space="0" w:color="auto"/>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$176.90</w:t>
            </w:r>
          </w:p>
        </w:tc>
        <w:tc>
          <w:tcPr>
            <w:tcW w:w="1389" w:type="dxa"/>
            <w:tcBorders>
              <w:top w:val="nil"/>
              <w:left w:val="nil"/>
              <w:bottom w:val="single" w:sz="8" w:space="0" w:color="auto"/>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$2,995.20</w:t>
            </w:r>
          </w:p>
        </w:tc>
      </w:tr>
      <w:tr w:rsidR="00D90BF0" w:rsidRPr="00252E38" w:rsidTr="00D90BF0">
        <w:trPr>
          <w:trHeight w:val="144"/>
          <w:jc w:val="center"/>
        </w:trPr>
        <w:tc>
          <w:tcPr>
            <w:tcW w:w="1135" w:type="dxa"/>
            <w:vMerge w:val="restart"/>
            <w:tcBorders>
              <w:top w:val="nil"/>
              <w:left w:val="single" w:sz="12" w:space="0" w:color="000000"/>
              <w:bottom w:val="single" w:sz="8" w:space="0" w:color="000000"/>
              <w:right w:val="nil"/>
            </w:tcBorders>
            <w:shd w:val="clear" w:color="auto" w:fill="auto"/>
            <w:vAlign w:val="center"/>
            <w:hideMark/>
          </w:tcPr>
          <w:p w:rsidR="00D90BF0" w:rsidRPr="00252E38" w:rsidRDefault="00607787" w:rsidP="00607787">
            <w:pPr>
              <w:spacing w:after="0" w:line="240" w:lineRule="auto"/>
              <w:jc w:val="center"/>
              <w:rPr>
                <w:rFonts w:eastAsia="Times New Roman" w:cs="Arial"/>
                <w:color w:val="000000"/>
                <w:sz w:val="20"/>
                <w:szCs w:val="20"/>
              </w:rPr>
            </w:pPr>
            <w:r>
              <w:rPr>
                <w:rFonts w:eastAsia="Times New Roman" w:cs="Arial"/>
                <w:color w:val="000000"/>
                <w:sz w:val="20"/>
                <w:szCs w:val="20"/>
              </w:rPr>
              <w:t>Open Cases</w:t>
            </w:r>
          </w:p>
        </w:tc>
        <w:tc>
          <w:tcPr>
            <w:tcW w:w="1391" w:type="dxa"/>
            <w:tcBorders>
              <w:top w:val="nil"/>
              <w:left w:val="nil"/>
              <w:bottom w:val="nil"/>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N</w:t>
            </w:r>
          </w:p>
        </w:tc>
        <w:tc>
          <w:tcPr>
            <w:tcW w:w="135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7</w:t>
            </w:r>
          </w:p>
        </w:tc>
        <w:tc>
          <w:tcPr>
            <w:tcW w:w="138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9</w:t>
            </w:r>
          </w:p>
        </w:tc>
        <w:tc>
          <w:tcPr>
            <w:tcW w:w="1389" w:type="dxa"/>
            <w:tcBorders>
              <w:top w:val="nil"/>
              <w:left w:val="nil"/>
              <w:bottom w:val="nil"/>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23</w:t>
            </w:r>
          </w:p>
        </w:tc>
      </w:tr>
      <w:tr w:rsidR="00D90BF0" w:rsidRPr="00252E38" w:rsidTr="00D90BF0">
        <w:trPr>
          <w:trHeight w:val="144"/>
          <w:jc w:val="center"/>
        </w:trPr>
        <w:tc>
          <w:tcPr>
            <w:tcW w:w="1135" w:type="dxa"/>
            <w:vMerge/>
            <w:tcBorders>
              <w:top w:val="nil"/>
              <w:left w:val="single" w:sz="12" w:space="0" w:color="000000"/>
              <w:bottom w:val="single" w:sz="8" w:space="0" w:color="000000"/>
              <w:right w:val="nil"/>
            </w:tcBorders>
            <w:vAlign w:val="center"/>
            <w:hideMark/>
          </w:tcPr>
          <w:p w:rsidR="00D90BF0" w:rsidRPr="00252E38" w:rsidRDefault="00D90BF0" w:rsidP="00E0677F">
            <w:pPr>
              <w:spacing w:after="0" w:line="240" w:lineRule="auto"/>
              <w:rPr>
                <w:rFonts w:eastAsia="Times New Roman" w:cs="Arial"/>
                <w:color w:val="000000"/>
                <w:sz w:val="20"/>
                <w:szCs w:val="20"/>
              </w:rPr>
            </w:pPr>
          </w:p>
        </w:tc>
        <w:tc>
          <w:tcPr>
            <w:tcW w:w="1391" w:type="dxa"/>
            <w:tcBorders>
              <w:top w:val="nil"/>
              <w:left w:val="nil"/>
              <w:bottom w:val="nil"/>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Mean</w:t>
            </w:r>
          </w:p>
        </w:tc>
        <w:tc>
          <w:tcPr>
            <w:tcW w:w="135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$678.37</w:t>
            </w:r>
          </w:p>
        </w:tc>
        <w:tc>
          <w:tcPr>
            <w:tcW w:w="138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$725.28</w:t>
            </w:r>
          </w:p>
        </w:tc>
        <w:tc>
          <w:tcPr>
            <w:tcW w:w="1389" w:type="dxa"/>
            <w:tcBorders>
              <w:top w:val="nil"/>
              <w:left w:val="nil"/>
              <w:bottom w:val="nil"/>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$1,139.63</w:t>
            </w:r>
          </w:p>
        </w:tc>
      </w:tr>
      <w:tr w:rsidR="00D90BF0" w:rsidRPr="00252E38" w:rsidTr="00D90BF0">
        <w:trPr>
          <w:trHeight w:val="144"/>
          <w:jc w:val="center"/>
        </w:trPr>
        <w:tc>
          <w:tcPr>
            <w:tcW w:w="1135" w:type="dxa"/>
            <w:vMerge/>
            <w:tcBorders>
              <w:top w:val="nil"/>
              <w:left w:val="single" w:sz="12" w:space="0" w:color="000000"/>
              <w:bottom w:val="single" w:sz="8" w:space="0" w:color="000000"/>
              <w:right w:val="nil"/>
            </w:tcBorders>
            <w:vAlign w:val="center"/>
            <w:hideMark/>
          </w:tcPr>
          <w:p w:rsidR="00D90BF0" w:rsidRPr="00252E38" w:rsidRDefault="00D90BF0" w:rsidP="00E0677F">
            <w:pPr>
              <w:spacing w:after="0" w:line="240" w:lineRule="auto"/>
              <w:rPr>
                <w:rFonts w:eastAsia="Times New Roman" w:cs="Arial"/>
                <w:color w:val="000000"/>
                <w:sz w:val="20"/>
                <w:szCs w:val="20"/>
              </w:rPr>
            </w:pPr>
          </w:p>
        </w:tc>
        <w:tc>
          <w:tcPr>
            <w:tcW w:w="1391" w:type="dxa"/>
            <w:tcBorders>
              <w:top w:val="nil"/>
              <w:left w:val="nil"/>
              <w:bottom w:val="nil"/>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Median</w:t>
            </w:r>
          </w:p>
        </w:tc>
        <w:tc>
          <w:tcPr>
            <w:tcW w:w="135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$328.25</w:t>
            </w:r>
          </w:p>
        </w:tc>
        <w:tc>
          <w:tcPr>
            <w:tcW w:w="138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$861.17</w:t>
            </w:r>
          </w:p>
        </w:tc>
        <w:tc>
          <w:tcPr>
            <w:tcW w:w="1389" w:type="dxa"/>
            <w:tcBorders>
              <w:top w:val="nil"/>
              <w:left w:val="nil"/>
              <w:bottom w:val="nil"/>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$1,172.03</w:t>
            </w:r>
          </w:p>
        </w:tc>
      </w:tr>
      <w:tr w:rsidR="00D90BF0" w:rsidRPr="00252E38" w:rsidTr="00D90BF0">
        <w:trPr>
          <w:trHeight w:val="144"/>
          <w:jc w:val="center"/>
        </w:trPr>
        <w:tc>
          <w:tcPr>
            <w:tcW w:w="1135" w:type="dxa"/>
            <w:vMerge/>
            <w:tcBorders>
              <w:top w:val="nil"/>
              <w:left w:val="single" w:sz="12" w:space="0" w:color="000000"/>
              <w:bottom w:val="single" w:sz="8" w:space="0" w:color="000000"/>
              <w:right w:val="nil"/>
            </w:tcBorders>
            <w:vAlign w:val="center"/>
            <w:hideMark/>
          </w:tcPr>
          <w:p w:rsidR="00D90BF0" w:rsidRPr="00252E38" w:rsidRDefault="00D90BF0" w:rsidP="00E0677F">
            <w:pPr>
              <w:spacing w:after="0" w:line="240" w:lineRule="auto"/>
              <w:rPr>
                <w:rFonts w:eastAsia="Times New Roman" w:cs="Arial"/>
                <w:color w:val="000000"/>
                <w:sz w:val="20"/>
                <w:szCs w:val="20"/>
              </w:rPr>
            </w:pPr>
          </w:p>
        </w:tc>
        <w:tc>
          <w:tcPr>
            <w:tcW w:w="1391" w:type="dxa"/>
            <w:tcBorders>
              <w:top w:val="nil"/>
              <w:left w:val="nil"/>
              <w:bottom w:val="single" w:sz="8" w:space="0" w:color="auto"/>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Std. Deviation</w:t>
            </w:r>
          </w:p>
        </w:tc>
        <w:tc>
          <w:tcPr>
            <w:tcW w:w="1350" w:type="dxa"/>
            <w:tcBorders>
              <w:top w:val="nil"/>
              <w:left w:val="nil"/>
              <w:bottom w:val="single" w:sz="8" w:space="0" w:color="auto"/>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$575.72</w:t>
            </w:r>
          </w:p>
        </w:tc>
        <w:tc>
          <w:tcPr>
            <w:tcW w:w="1380" w:type="dxa"/>
            <w:tcBorders>
              <w:top w:val="nil"/>
              <w:left w:val="nil"/>
              <w:bottom w:val="single" w:sz="8" w:space="0" w:color="auto"/>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$355.63</w:t>
            </w:r>
          </w:p>
        </w:tc>
        <w:tc>
          <w:tcPr>
            <w:tcW w:w="1389" w:type="dxa"/>
            <w:tcBorders>
              <w:top w:val="nil"/>
              <w:left w:val="nil"/>
              <w:bottom w:val="single" w:sz="8" w:space="0" w:color="auto"/>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$832.01</w:t>
            </w:r>
          </w:p>
        </w:tc>
      </w:tr>
      <w:tr w:rsidR="00D90BF0" w:rsidRPr="00252E38" w:rsidTr="00D90BF0">
        <w:trPr>
          <w:trHeight w:val="144"/>
          <w:jc w:val="center"/>
        </w:trPr>
        <w:tc>
          <w:tcPr>
            <w:tcW w:w="1135" w:type="dxa"/>
            <w:vMerge w:val="restart"/>
            <w:tcBorders>
              <w:top w:val="nil"/>
              <w:left w:val="single" w:sz="12" w:space="0" w:color="000000"/>
              <w:bottom w:val="single" w:sz="8" w:space="0" w:color="000000"/>
              <w:right w:val="nil"/>
            </w:tcBorders>
            <w:shd w:val="clear" w:color="auto" w:fill="auto"/>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Total</w:t>
            </w:r>
          </w:p>
        </w:tc>
        <w:tc>
          <w:tcPr>
            <w:tcW w:w="1391" w:type="dxa"/>
            <w:tcBorders>
              <w:top w:val="nil"/>
              <w:left w:val="nil"/>
              <w:bottom w:val="nil"/>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N</w:t>
            </w:r>
          </w:p>
        </w:tc>
        <w:tc>
          <w:tcPr>
            <w:tcW w:w="135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11</w:t>
            </w:r>
          </w:p>
        </w:tc>
        <w:tc>
          <w:tcPr>
            <w:tcW w:w="138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12</w:t>
            </w:r>
          </w:p>
        </w:tc>
        <w:tc>
          <w:tcPr>
            <w:tcW w:w="1389" w:type="dxa"/>
            <w:tcBorders>
              <w:top w:val="nil"/>
              <w:left w:val="nil"/>
              <w:bottom w:val="nil"/>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27</w:t>
            </w:r>
          </w:p>
        </w:tc>
      </w:tr>
      <w:tr w:rsidR="00D90BF0" w:rsidRPr="00252E38" w:rsidTr="00D90BF0">
        <w:trPr>
          <w:trHeight w:val="144"/>
          <w:jc w:val="center"/>
        </w:trPr>
        <w:tc>
          <w:tcPr>
            <w:tcW w:w="1135" w:type="dxa"/>
            <w:vMerge/>
            <w:tcBorders>
              <w:top w:val="nil"/>
              <w:left w:val="single" w:sz="12" w:space="0" w:color="000000"/>
              <w:bottom w:val="single" w:sz="8" w:space="0" w:color="000000"/>
              <w:right w:val="nil"/>
            </w:tcBorders>
            <w:vAlign w:val="center"/>
            <w:hideMark/>
          </w:tcPr>
          <w:p w:rsidR="00D90BF0" w:rsidRPr="00252E38" w:rsidRDefault="00D90BF0" w:rsidP="00E0677F">
            <w:pPr>
              <w:spacing w:after="0" w:line="240" w:lineRule="auto"/>
              <w:rPr>
                <w:rFonts w:eastAsia="Times New Roman" w:cs="Arial"/>
                <w:color w:val="000000"/>
                <w:sz w:val="20"/>
                <w:szCs w:val="20"/>
              </w:rPr>
            </w:pPr>
          </w:p>
        </w:tc>
        <w:tc>
          <w:tcPr>
            <w:tcW w:w="1391" w:type="dxa"/>
            <w:tcBorders>
              <w:top w:val="nil"/>
              <w:left w:val="nil"/>
              <w:bottom w:val="nil"/>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Mean</w:t>
            </w:r>
          </w:p>
        </w:tc>
        <w:tc>
          <w:tcPr>
            <w:tcW w:w="135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$704.39</w:t>
            </w:r>
          </w:p>
        </w:tc>
        <w:tc>
          <w:tcPr>
            <w:tcW w:w="138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$683.46</w:t>
            </w:r>
          </w:p>
        </w:tc>
        <w:tc>
          <w:tcPr>
            <w:tcW w:w="1389" w:type="dxa"/>
            <w:tcBorders>
              <w:top w:val="nil"/>
              <w:left w:val="nil"/>
              <w:bottom w:val="nil"/>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$1,371.79</w:t>
            </w:r>
          </w:p>
        </w:tc>
      </w:tr>
      <w:tr w:rsidR="00D90BF0" w:rsidRPr="00252E38" w:rsidTr="00D90BF0">
        <w:trPr>
          <w:trHeight w:val="144"/>
          <w:jc w:val="center"/>
        </w:trPr>
        <w:tc>
          <w:tcPr>
            <w:tcW w:w="1135" w:type="dxa"/>
            <w:vMerge/>
            <w:tcBorders>
              <w:top w:val="nil"/>
              <w:left w:val="single" w:sz="12" w:space="0" w:color="000000"/>
              <w:bottom w:val="single" w:sz="8" w:space="0" w:color="000000"/>
              <w:right w:val="nil"/>
            </w:tcBorders>
            <w:vAlign w:val="center"/>
            <w:hideMark/>
          </w:tcPr>
          <w:p w:rsidR="00D90BF0" w:rsidRPr="00252E38" w:rsidRDefault="00D90BF0" w:rsidP="00E0677F">
            <w:pPr>
              <w:spacing w:after="0" w:line="240" w:lineRule="auto"/>
              <w:rPr>
                <w:rFonts w:eastAsia="Times New Roman" w:cs="Arial"/>
                <w:color w:val="000000"/>
                <w:sz w:val="20"/>
                <w:szCs w:val="20"/>
              </w:rPr>
            </w:pPr>
          </w:p>
        </w:tc>
        <w:tc>
          <w:tcPr>
            <w:tcW w:w="1391" w:type="dxa"/>
            <w:tcBorders>
              <w:top w:val="nil"/>
              <w:left w:val="nil"/>
              <w:bottom w:val="nil"/>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Median</w:t>
            </w:r>
          </w:p>
        </w:tc>
        <w:tc>
          <w:tcPr>
            <w:tcW w:w="135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$408.46</w:t>
            </w:r>
          </w:p>
        </w:tc>
        <w:tc>
          <w:tcPr>
            <w:tcW w:w="1380" w:type="dxa"/>
            <w:tcBorders>
              <w:top w:val="nil"/>
              <w:left w:val="nil"/>
              <w:bottom w:val="nil"/>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$696.19</w:t>
            </w:r>
          </w:p>
        </w:tc>
        <w:tc>
          <w:tcPr>
            <w:tcW w:w="1389" w:type="dxa"/>
            <w:tcBorders>
              <w:top w:val="nil"/>
              <w:left w:val="nil"/>
              <w:bottom w:val="nil"/>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$1,172.03</w:t>
            </w:r>
          </w:p>
        </w:tc>
      </w:tr>
      <w:tr w:rsidR="00D90BF0" w:rsidRPr="00252E38" w:rsidTr="00D90BF0">
        <w:trPr>
          <w:trHeight w:val="144"/>
          <w:jc w:val="center"/>
        </w:trPr>
        <w:tc>
          <w:tcPr>
            <w:tcW w:w="1135" w:type="dxa"/>
            <w:vMerge/>
            <w:tcBorders>
              <w:top w:val="nil"/>
              <w:left w:val="single" w:sz="12" w:space="0" w:color="000000"/>
              <w:bottom w:val="single" w:sz="12" w:space="0" w:color="000000"/>
              <w:right w:val="nil"/>
            </w:tcBorders>
            <w:vAlign w:val="center"/>
            <w:hideMark/>
          </w:tcPr>
          <w:p w:rsidR="00D90BF0" w:rsidRPr="00252E38" w:rsidRDefault="00D90BF0" w:rsidP="00E0677F">
            <w:pPr>
              <w:spacing w:after="0" w:line="240" w:lineRule="auto"/>
              <w:rPr>
                <w:rFonts w:eastAsia="Times New Roman" w:cs="Arial"/>
                <w:color w:val="000000"/>
                <w:sz w:val="20"/>
                <w:szCs w:val="20"/>
              </w:rPr>
            </w:pPr>
          </w:p>
        </w:tc>
        <w:tc>
          <w:tcPr>
            <w:tcW w:w="1391" w:type="dxa"/>
            <w:tcBorders>
              <w:top w:val="nil"/>
              <w:left w:val="nil"/>
              <w:bottom w:val="single" w:sz="12" w:space="0" w:color="000000"/>
              <w:right w:val="single" w:sz="12" w:space="0" w:color="000000"/>
            </w:tcBorders>
            <w:shd w:val="clear" w:color="auto" w:fill="auto"/>
            <w:vAlign w:val="center"/>
            <w:hideMark/>
          </w:tcPr>
          <w:p w:rsidR="00D90BF0" w:rsidRPr="00252E38" w:rsidRDefault="00D90BF0" w:rsidP="00E0677F">
            <w:pPr>
              <w:spacing w:after="0" w:line="240" w:lineRule="auto"/>
              <w:rPr>
                <w:rFonts w:eastAsia="Times New Roman" w:cs="Arial"/>
                <w:color w:val="000000"/>
                <w:sz w:val="20"/>
                <w:szCs w:val="20"/>
              </w:rPr>
            </w:pPr>
            <w:r w:rsidRPr="00252E38">
              <w:rPr>
                <w:rFonts w:eastAsia="Times New Roman" w:cs="Arial"/>
                <w:color w:val="000000"/>
                <w:sz w:val="20"/>
                <w:szCs w:val="20"/>
              </w:rPr>
              <w:t>Std. Deviation</w:t>
            </w:r>
          </w:p>
        </w:tc>
        <w:tc>
          <w:tcPr>
            <w:tcW w:w="1350" w:type="dxa"/>
            <w:tcBorders>
              <w:top w:val="nil"/>
              <w:left w:val="nil"/>
              <w:bottom w:val="single" w:sz="12" w:space="0" w:color="000000"/>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$525.23</w:t>
            </w:r>
          </w:p>
        </w:tc>
        <w:tc>
          <w:tcPr>
            <w:tcW w:w="1380" w:type="dxa"/>
            <w:tcBorders>
              <w:top w:val="nil"/>
              <w:left w:val="nil"/>
              <w:bottom w:val="single" w:sz="12" w:space="0" w:color="000000"/>
              <w:right w:val="single" w:sz="4"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$321.55</w:t>
            </w:r>
          </w:p>
        </w:tc>
        <w:tc>
          <w:tcPr>
            <w:tcW w:w="1389" w:type="dxa"/>
            <w:tcBorders>
              <w:top w:val="nil"/>
              <w:left w:val="nil"/>
              <w:bottom w:val="single" w:sz="12" w:space="0" w:color="000000"/>
              <w:right w:val="single" w:sz="12" w:space="0" w:color="000000"/>
            </w:tcBorders>
            <w:shd w:val="clear" w:color="auto" w:fill="auto"/>
            <w:noWrap/>
            <w:vAlign w:val="center"/>
            <w:hideMark/>
          </w:tcPr>
          <w:p w:rsidR="00D90BF0" w:rsidRPr="00252E38" w:rsidRDefault="00D90BF0" w:rsidP="00E0677F">
            <w:pPr>
              <w:spacing w:after="0" w:line="240" w:lineRule="auto"/>
              <w:jc w:val="center"/>
              <w:rPr>
                <w:rFonts w:eastAsia="Times New Roman" w:cs="Arial"/>
                <w:color w:val="000000"/>
                <w:sz w:val="20"/>
                <w:szCs w:val="20"/>
              </w:rPr>
            </w:pPr>
            <w:r w:rsidRPr="00252E38">
              <w:rPr>
                <w:rFonts w:eastAsia="Times New Roman" w:cs="Arial"/>
                <w:color w:val="000000"/>
                <w:sz w:val="20"/>
                <w:szCs w:val="20"/>
              </w:rPr>
              <w:t>$1,356.53</w:t>
            </w:r>
          </w:p>
        </w:tc>
      </w:tr>
    </w:tbl>
    <w:p w:rsidR="005948C6" w:rsidRDefault="004A1303" w:rsidP="00E0677F">
      <w:pPr>
        <w:spacing w:line="240" w:lineRule="auto"/>
        <w:rPr>
          <w:sz w:val="24"/>
          <w:szCs w:val="24"/>
        </w:rPr>
      </w:pPr>
      <w:r>
        <w:rPr>
          <w:sz w:val="24"/>
          <w:szCs w:val="24"/>
        </w:rPr>
        <w:t>Community-</w:t>
      </w:r>
      <w:r w:rsidR="00230F5C">
        <w:rPr>
          <w:sz w:val="24"/>
          <w:szCs w:val="24"/>
        </w:rPr>
        <w:t>B</w:t>
      </w:r>
      <w:r>
        <w:rPr>
          <w:sz w:val="24"/>
          <w:szCs w:val="24"/>
        </w:rPr>
        <w:t xml:space="preserve">ased </w:t>
      </w:r>
      <w:r w:rsidR="00230F5C">
        <w:rPr>
          <w:sz w:val="24"/>
          <w:szCs w:val="24"/>
        </w:rPr>
        <w:t>A</w:t>
      </w:r>
      <w:r>
        <w:rPr>
          <w:sz w:val="24"/>
          <w:szCs w:val="24"/>
        </w:rPr>
        <w:t xml:space="preserve">ssessment </w:t>
      </w:r>
      <w:r w:rsidR="00230F5C">
        <w:rPr>
          <w:sz w:val="24"/>
          <w:szCs w:val="24"/>
        </w:rPr>
        <w:t>S</w:t>
      </w:r>
      <w:r>
        <w:rPr>
          <w:sz w:val="24"/>
          <w:szCs w:val="24"/>
        </w:rPr>
        <w:t>ervices (</w:t>
      </w:r>
      <w:r w:rsidRPr="003E007F">
        <w:rPr>
          <w:b/>
          <w:sz w:val="24"/>
          <w:szCs w:val="24"/>
        </w:rPr>
        <w:t>Table 11</w:t>
      </w:r>
      <w:r>
        <w:rPr>
          <w:sz w:val="24"/>
          <w:szCs w:val="24"/>
        </w:rPr>
        <w:t xml:space="preserve">) were offered to many consumers across all outcome groups. However, no </w:t>
      </w:r>
      <w:r w:rsidR="00F02B68">
        <w:rPr>
          <w:sz w:val="24"/>
          <w:szCs w:val="24"/>
        </w:rPr>
        <w:t xml:space="preserve">cost </w:t>
      </w:r>
      <w:r>
        <w:rPr>
          <w:sz w:val="24"/>
          <w:szCs w:val="24"/>
        </w:rPr>
        <w:t xml:space="preserve">differences were found to be significant. </w:t>
      </w:r>
    </w:p>
    <w:tbl>
      <w:tblPr>
        <w:tblW w:w="7427" w:type="dxa"/>
        <w:jc w:val="center"/>
        <w:tblLook w:val="04A0" w:firstRow="1" w:lastRow="0" w:firstColumn="1" w:lastColumn="0" w:noHBand="0" w:noVBand="1"/>
      </w:tblPr>
      <w:tblGrid>
        <w:gridCol w:w="1826"/>
        <w:gridCol w:w="111"/>
        <w:gridCol w:w="766"/>
        <w:gridCol w:w="578"/>
        <w:gridCol w:w="312"/>
        <w:gridCol w:w="1004"/>
        <w:gridCol w:w="158"/>
        <w:gridCol w:w="1114"/>
        <w:gridCol w:w="1558"/>
      </w:tblGrid>
      <w:tr w:rsidR="00691A1D" w:rsidRPr="004A1303" w:rsidTr="003E007F">
        <w:trPr>
          <w:gridAfter w:val="1"/>
          <w:wAfter w:w="1558" w:type="dxa"/>
          <w:trHeight w:val="144"/>
          <w:jc w:val="center"/>
        </w:trPr>
        <w:tc>
          <w:tcPr>
            <w:tcW w:w="1826" w:type="dxa"/>
            <w:tcBorders>
              <w:top w:val="nil"/>
              <w:left w:val="nil"/>
              <w:bottom w:val="nil"/>
            </w:tcBorders>
            <w:shd w:val="clear" w:color="auto" w:fill="auto"/>
            <w:vAlign w:val="center"/>
            <w:hideMark/>
          </w:tcPr>
          <w:p w:rsidR="00691A1D" w:rsidRPr="004A1303" w:rsidRDefault="00691A1D" w:rsidP="00E0677F">
            <w:pPr>
              <w:spacing w:after="0" w:line="240" w:lineRule="auto"/>
              <w:jc w:val="center"/>
              <w:rPr>
                <w:rFonts w:eastAsia="Times New Roman" w:cs="Arial"/>
                <w:b/>
                <w:bCs/>
                <w:color w:val="000000"/>
                <w:sz w:val="20"/>
                <w:szCs w:val="20"/>
              </w:rPr>
            </w:pPr>
          </w:p>
        </w:tc>
        <w:tc>
          <w:tcPr>
            <w:tcW w:w="877" w:type="dxa"/>
            <w:gridSpan w:val="2"/>
            <w:tcBorders>
              <w:top w:val="nil"/>
              <w:left w:val="nil"/>
              <w:bottom w:val="nil"/>
            </w:tcBorders>
            <w:shd w:val="clear" w:color="auto" w:fill="auto"/>
            <w:vAlign w:val="center"/>
          </w:tcPr>
          <w:p w:rsidR="00691A1D" w:rsidRPr="004A1303" w:rsidRDefault="00691A1D" w:rsidP="00E0677F">
            <w:pPr>
              <w:spacing w:after="0" w:line="240" w:lineRule="auto"/>
              <w:jc w:val="center"/>
              <w:rPr>
                <w:rFonts w:eastAsia="Times New Roman" w:cs="Arial"/>
                <w:b/>
                <w:bCs/>
                <w:color w:val="000000"/>
                <w:sz w:val="20"/>
                <w:szCs w:val="20"/>
              </w:rPr>
            </w:pPr>
          </w:p>
        </w:tc>
        <w:tc>
          <w:tcPr>
            <w:tcW w:w="890" w:type="dxa"/>
            <w:gridSpan w:val="2"/>
            <w:tcBorders>
              <w:top w:val="nil"/>
              <w:left w:val="nil"/>
              <w:bottom w:val="nil"/>
            </w:tcBorders>
            <w:shd w:val="clear" w:color="auto" w:fill="auto"/>
            <w:vAlign w:val="center"/>
          </w:tcPr>
          <w:p w:rsidR="00691A1D" w:rsidRPr="004A1303" w:rsidRDefault="00691A1D" w:rsidP="00E0677F">
            <w:pPr>
              <w:spacing w:after="0" w:line="240" w:lineRule="auto"/>
              <w:jc w:val="center"/>
              <w:rPr>
                <w:rFonts w:eastAsia="Times New Roman" w:cs="Arial"/>
                <w:b/>
                <w:bCs/>
                <w:color w:val="000000"/>
                <w:sz w:val="20"/>
                <w:szCs w:val="20"/>
              </w:rPr>
            </w:pPr>
          </w:p>
        </w:tc>
        <w:tc>
          <w:tcPr>
            <w:tcW w:w="1162" w:type="dxa"/>
            <w:gridSpan w:val="2"/>
            <w:tcBorders>
              <w:top w:val="nil"/>
              <w:left w:val="nil"/>
              <w:bottom w:val="nil"/>
            </w:tcBorders>
            <w:shd w:val="clear" w:color="auto" w:fill="auto"/>
            <w:vAlign w:val="center"/>
          </w:tcPr>
          <w:p w:rsidR="00691A1D" w:rsidRPr="004A1303" w:rsidRDefault="00691A1D" w:rsidP="00E0677F">
            <w:pPr>
              <w:spacing w:after="0" w:line="240" w:lineRule="auto"/>
              <w:jc w:val="center"/>
              <w:rPr>
                <w:rFonts w:eastAsia="Times New Roman" w:cs="Arial"/>
                <w:b/>
                <w:bCs/>
                <w:color w:val="000000"/>
                <w:sz w:val="20"/>
                <w:szCs w:val="20"/>
              </w:rPr>
            </w:pPr>
          </w:p>
        </w:tc>
        <w:tc>
          <w:tcPr>
            <w:tcW w:w="1114" w:type="dxa"/>
            <w:tcBorders>
              <w:top w:val="nil"/>
              <w:left w:val="nil"/>
              <w:bottom w:val="nil"/>
            </w:tcBorders>
            <w:shd w:val="clear" w:color="auto" w:fill="auto"/>
            <w:vAlign w:val="center"/>
          </w:tcPr>
          <w:p w:rsidR="00691A1D" w:rsidRPr="004A1303" w:rsidRDefault="00691A1D" w:rsidP="00E0677F">
            <w:pPr>
              <w:spacing w:after="0" w:line="240" w:lineRule="auto"/>
              <w:jc w:val="center"/>
              <w:rPr>
                <w:rFonts w:eastAsia="Times New Roman" w:cs="Arial"/>
                <w:b/>
                <w:bCs/>
                <w:color w:val="000000"/>
                <w:sz w:val="20"/>
                <w:szCs w:val="20"/>
              </w:rPr>
            </w:pPr>
          </w:p>
        </w:tc>
      </w:tr>
      <w:tr w:rsidR="00691A1D" w:rsidRPr="004A1303" w:rsidTr="003E007F">
        <w:trPr>
          <w:trHeight w:val="144"/>
          <w:jc w:val="center"/>
        </w:trPr>
        <w:tc>
          <w:tcPr>
            <w:tcW w:w="7427" w:type="dxa"/>
            <w:gridSpan w:val="9"/>
            <w:tcBorders>
              <w:top w:val="single" w:sz="12" w:space="0" w:color="000000"/>
              <w:left w:val="single" w:sz="12" w:space="0" w:color="000000"/>
              <w:bottom w:val="single" w:sz="12" w:space="0" w:color="000000"/>
              <w:right w:val="single" w:sz="4" w:space="0" w:color="000000"/>
            </w:tcBorders>
            <w:shd w:val="clear" w:color="auto" w:fill="auto"/>
            <w:vAlign w:val="center"/>
          </w:tcPr>
          <w:p w:rsidR="00691A1D" w:rsidRDefault="00691A1D" w:rsidP="00E0677F">
            <w:pPr>
              <w:spacing w:after="0" w:line="240" w:lineRule="auto"/>
              <w:jc w:val="center"/>
              <w:rPr>
                <w:rFonts w:eastAsia="Times New Roman" w:cs="Arial"/>
                <w:color w:val="000000"/>
                <w:sz w:val="20"/>
                <w:szCs w:val="20"/>
              </w:rPr>
            </w:pPr>
            <w:r w:rsidRPr="003E007F">
              <w:rPr>
                <w:rFonts w:eastAsia="Times New Roman" w:cs="Arial"/>
                <w:b/>
                <w:bCs/>
                <w:color w:val="000000"/>
                <w:szCs w:val="20"/>
              </w:rPr>
              <w:t>Table 11: Cost of Community-Based Assessment Services by Outcome Group</w:t>
            </w:r>
          </w:p>
        </w:tc>
      </w:tr>
      <w:tr w:rsidR="00D90BF0" w:rsidRPr="004A1303" w:rsidTr="003E007F">
        <w:trPr>
          <w:trHeight w:val="144"/>
          <w:jc w:val="center"/>
        </w:trPr>
        <w:tc>
          <w:tcPr>
            <w:tcW w:w="3281"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Closure Outcomes</w:t>
            </w:r>
          </w:p>
        </w:tc>
        <w:tc>
          <w:tcPr>
            <w:tcW w:w="1316" w:type="dxa"/>
            <w:gridSpan w:val="2"/>
            <w:tcBorders>
              <w:top w:val="single" w:sz="12" w:space="0" w:color="000000"/>
              <w:left w:val="nil"/>
              <w:bottom w:val="single" w:sz="12" w:space="0" w:color="000000"/>
              <w:right w:val="single" w:sz="4" w:space="0" w:color="000000"/>
            </w:tcBorders>
            <w:shd w:val="clear" w:color="auto" w:fill="auto"/>
            <w:vAlign w:val="bottom"/>
            <w:hideMark/>
          </w:tcPr>
          <w:p w:rsidR="00D90BF0" w:rsidRPr="004A1303" w:rsidRDefault="00D90BF0" w:rsidP="00E0677F">
            <w:pPr>
              <w:spacing w:after="0" w:line="240" w:lineRule="auto"/>
              <w:jc w:val="center"/>
              <w:rPr>
                <w:rFonts w:eastAsia="Times New Roman" w:cs="Arial"/>
                <w:color w:val="000000"/>
                <w:sz w:val="20"/>
                <w:szCs w:val="20"/>
              </w:rPr>
            </w:pPr>
            <w:r>
              <w:rPr>
                <w:rFonts w:eastAsia="Times New Roman" w:cs="Arial"/>
                <w:color w:val="000000"/>
                <w:sz w:val="20"/>
                <w:szCs w:val="20"/>
              </w:rPr>
              <w:t>CBA Level</w:t>
            </w:r>
            <w:r w:rsidRPr="004A1303">
              <w:rPr>
                <w:rFonts w:eastAsia="Times New Roman" w:cs="Arial"/>
                <w:color w:val="000000"/>
                <w:sz w:val="20"/>
                <w:szCs w:val="20"/>
              </w:rPr>
              <w:t xml:space="preserve"> 1 Total Costs</w:t>
            </w:r>
          </w:p>
        </w:tc>
        <w:tc>
          <w:tcPr>
            <w:tcW w:w="1272" w:type="dxa"/>
            <w:gridSpan w:val="2"/>
            <w:tcBorders>
              <w:top w:val="single" w:sz="12" w:space="0" w:color="000000"/>
              <w:left w:val="nil"/>
              <w:bottom w:val="single" w:sz="12" w:space="0" w:color="000000"/>
              <w:right w:val="single" w:sz="4" w:space="0" w:color="000000"/>
            </w:tcBorders>
            <w:shd w:val="clear" w:color="auto" w:fill="auto"/>
            <w:vAlign w:val="bottom"/>
            <w:hideMark/>
          </w:tcPr>
          <w:p w:rsidR="00D90BF0" w:rsidRPr="004A1303" w:rsidRDefault="00D90BF0" w:rsidP="00E0677F">
            <w:pPr>
              <w:spacing w:after="0" w:line="240" w:lineRule="auto"/>
              <w:jc w:val="center"/>
              <w:rPr>
                <w:rFonts w:eastAsia="Times New Roman" w:cs="Arial"/>
                <w:color w:val="000000"/>
                <w:sz w:val="20"/>
                <w:szCs w:val="20"/>
              </w:rPr>
            </w:pPr>
            <w:r>
              <w:rPr>
                <w:rFonts w:eastAsia="Times New Roman" w:cs="Arial"/>
                <w:color w:val="000000"/>
                <w:sz w:val="20"/>
                <w:szCs w:val="20"/>
              </w:rPr>
              <w:t xml:space="preserve">CBA Level </w:t>
            </w:r>
            <w:r w:rsidRPr="004A1303">
              <w:rPr>
                <w:rFonts w:eastAsia="Times New Roman" w:cs="Arial"/>
                <w:color w:val="000000"/>
                <w:sz w:val="20"/>
                <w:szCs w:val="20"/>
              </w:rPr>
              <w:t>2 Total Costs</w:t>
            </w:r>
          </w:p>
        </w:tc>
        <w:tc>
          <w:tcPr>
            <w:tcW w:w="1558" w:type="dxa"/>
            <w:tcBorders>
              <w:top w:val="single" w:sz="12" w:space="0" w:color="000000"/>
              <w:left w:val="nil"/>
              <w:bottom w:val="single" w:sz="12" w:space="0" w:color="000000"/>
              <w:right w:val="single" w:sz="4" w:space="0" w:color="000000"/>
            </w:tcBorders>
            <w:shd w:val="clear" w:color="auto" w:fill="auto"/>
            <w:vAlign w:val="bottom"/>
            <w:hideMark/>
          </w:tcPr>
          <w:p w:rsidR="00D90BF0" w:rsidRPr="004A1303" w:rsidRDefault="00D90BF0" w:rsidP="00E0677F">
            <w:pPr>
              <w:spacing w:after="0" w:line="240" w:lineRule="auto"/>
              <w:jc w:val="center"/>
              <w:rPr>
                <w:rFonts w:eastAsia="Times New Roman" w:cs="Arial"/>
                <w:color w:val="000000"/>
                <w:sz w:val="20"/>
                <w:szCs w:val="20"/>
              </w:rPr>
            </w:pPr>
            <w:r>
              <w:rPr>
                <w:rFonts w:eastAsia="Times New Roman" w:cs="Arial"/>
                <w:color w:val="000000"/>
                <w:sz w:val="20"/>
                <w:szCs w:val="20"/>
              </w:rPr>
              <w:t>CBA Level</w:t>
            </w:r>
            <w:r w:rsidRPr="004A1303">
              <w:rPr>
                <w:rFonts w:eastAsia="Times New Roman" w:cs="Arial"/>
                <w:color w:val="000000"/>
                <w:sz w:val="20"/>
                <w:szCs w:val="20"/>
              </w:rPr>
              <w:t xml:space="preserve"> 3 Total Costs</w:t>
            </w:r>
          </w:p>
        </w:tc>
      </w:tr>
      <w:tr w:rsidR="00D90BF0" w:rsidRPr="004A1303" w:rsidTr="003E007F">
        <w:trPr>
          <w:trHeight w:val="144"/>
          <w:jc w:val="center"/>
        </w:trPr>
        <w:tc>
          <w:tcPr>
            <w:tcW w:w="1937" w:type="dxa"/>
            <w:gridSpan w:val="2"/>
            <w:vMerge w:val="restart"/>
            <w:tcBorders>
              <w:top w:val="single" w:sz="12" w:space="0" w:color="000000"/>
              <w:left w:val="single" w:sz="12" w:space="0" w:color="000000"/>
              <w:bottom w:val="nil"/>
              <w:right w:val="nil"/>
            </w:tcBorders>
            <w:shd w:val="clear" w:color="auto" w:fill="auto"/>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Other</w:t>
            </w:r>
          </w:p>
        </w:tc>
        <w:tc>
          <w:tcPr>
            <w:tcW w:w="1344" w:type="dxa"/>
            <w:gridSpan w:val="2"/>
            <w:tcBorders>
              <w:top w:val="single" w:sz="12" w:space="0" w:color="000000"/>
              <w:left w:val="nil"/>
              <w:bottom w:val="nil"/>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N</w:t>
            </w:r>
          </w:p>
        </w:tc>
        <w:tc>
          <w:tcPr>
            <w:tcW w:w="1316" w:type="dxa"/>
            <w:gridSpan w:val="2"/>
            <w:tcBorders>
              <w:top w:val="single" w:sz="12" w:space="0" w:color="000000"/>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11</w:t>
            </w:r>
          </w:p>
        </w:tc>
        <w:tc>
          <w:tcPr>
            <w:tcW w:w="1272" w:type="dxa"/>
            <w:gridSpan w:val="2"/>
            <w:tcBorders>
              <w:top w:val="single" w:sz="12" w:space="0" w:color="000000"/>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69</w:t>
            </w:r>
          </w:p>
        </w:tc>
        <w:tc>
          <w:tcPr>
            <w:tcW w:w="1558" w:type="dxa"/>
            <w:tcBorders>
              <w:top w:val="single" w:sz="12" w:space="0" w:color="000000"/>
              <w:left w:val="nil"/>
              <w:bottom w:val="nil"/>
              <w:right w:val="single" w:sz="12"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57</w:t>
            </w:r>
          </w:p>
        </w:tc>
      </w:tr>
      <w:tr w:rsidR="00D90BF0" w:rsidRPr="004A1303" w:rsidTr="003E007F">
        <w:trPr>
          <w:trHeight w:val="144"/>
          <w:jc w:val="center"/>
        </w:trPr>
        <w:tc>
          <w:tcPr>
            <w:tcW w:w="1937" w:type="dxa"/>
            <w:gridSpan w:val="2"/>
            <w:vMerge/>
            <w:tcBorders>
              <w:top w:val="nil"/>
              <w:left w:val="single" w:sz="12" w:space="0" w:color="000000"/>
              <w:bottom w:val="nil"/>
              <w:right w:val="nil"/>
            </w:tcBorders>
            <w:vAlign w:val="center"/>
            <w:hideMark/>
          </w:tcPr>
          <w:p w:rsidR="00D90BF0" w:rsidRPr="004A1303" w:rsidRDefault="00D90BF0" w:rsidP="00E0677F">
            <w:pPr>
              <w:spacing w:after="0" w:line="240" w:lineRule="auto"/>
              <w:rPr>
                <w:rFonts w:eastAsia="Times New Roman" w:cs="Arial"/>
                <w:color w:val="000000"/>
                <w:sz w:val="20"/>
                <w:szCs w:val="20"/>
              </w:rPr>
            </w:pPr>
          </w:p>
        </w:tc>
        <w:tc>
          <w:tcPr>
            <w:tcW w:w="1344" w:type="dxa"/>
            <w:gridSpan w:val="2"/>
            <w:tcBorders>
              <w:top w:val="nil"/>
              <w:left w:val="nil"/>
              <w:bottom w:val="nil"/>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Mean</w:t>
            </w:r>
          </w:p>
        </w:tc>
        <w:tc>
          <w:tcPr>
            <w:tcW w:w="1316"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$817.77</w:t>
            </w:r>
          </w:p>
        </w:tc>
        <w:tc>
          <w:tcPr>
            <w:tcW w:w="1272"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$590.29</w:t>
            </w:r>
          </w:p>
        </w:tc>
        <w:tc>
          <w:tcPr>
            <w:tcW w:w="1558" w:type="dxa"/>
            <w:tcBorders>
              <w:top w:val="nil"/>
              <w:left w:val="nil"/>
              <w:bottom w:val="nil"/>
              <w:right w:val="single" w:sz="12"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$717.00</w:t>
            </w:r>
          </w:p>
        </w:tc>
      </w:tr>
      <w:tr w:rsidR="00D90BF0" w:rsidRPr="004A1303" w:rsidTr="003E007F">
        <w:trPr>
          <w:trHeight w:val="144"/>
          <w:jc w:val="center"/>
        </w:trPr>
        <w:tc>
          <w:tcPr>
            <w:tcW w:w="1937" w:type="dxa"/>
            <w:gridSpan w:val="2"/>
            <w:vMerge/>
            <w:tcBorders>
              <w:top w:val="nil"/>
              <w:left w:val="single" w:sz="12" w:space="0" w:color="000000"/>
              <w:bottom w:val="nil"/>
              <w:right w:val="nil"/>
            </w:tcBorders>
            <w:vAlign w:val="center"/>
            <w:hideMark/>
          </w:tcPr>
          <w:p w:rsidR="00D90BF0" w:rsidRPr="004A1303" w:rsidRDefault="00D90BF0" w:rsidP="00E0677F">
            <w:pPr>
              <w:spacing w:after="0" w:line="240" w:lineRule="auto"/>
              <w:rPr>
                <w:rFonts w:eastAsia="Times New Roman" w:cs="Arial"/>
                <w:color w:val="000000"/>
                <w:sz w:val="20"/>
                <w:szCs w:val="20"/>
              </w:rPr>
            </w:pPr>
          </w:p>
        </w:tc>
        <w:tc>
          <w:tcPr>
            <w:tcW w:w="1344" w:type="dxa"/>
            <w:gridSpan w:val="2"/>
            <w:tcBorders>
              <w:top w:val="nil"/>
              <w:left w:val="nil"/>
              <w:bottom w:val="nil"/>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Median</w:t>
            </w:r>
          </w:p>
        </w:tc>
        <w:tc>
          <w:tcPr>
            <w:tcW w:w="1316"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$972.00</w:t>
            </w:r>
          </w:p>
        </w:tc>
        <w:tc>
          <w:tcPr>
            <w:tcW w:w="1272"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$587.04</w:t>
            </w:r>
          </w:p>
        </w:tc>
        <w:tc>
          <w:tcPr>
            <w:tcW w:w="1558" w:type="dxa"/>
            <w:tcBorders>
              <w:top w:val="nil"/>
              <w:left w:val="nil"/>
              <w:bottom w:val="nil"/>
              <w:right w:val="single" w:sz="12"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$576.25</w:t>
            </w:r>
          </w:p>
        </w:tc>
      </w:tr>
      <w:tr w:rsidR="00D90BF0" w:rsidRPr="004A1303" w:rsidTr="003E007F">
        <w:trPr>
          <w:trHeight w:val="144"/>
          <w:jc w:val="center"/>
        </w:trPr>
        <w:tc>
          <w:tcPr>
            <w:tcW w:w="1937" w:type="dxa"/>
            <w:gridSpan w:val="2"/>
            <w:vMerge/>
            <w:tcBorders>
              <w:top w:val="nil"/>
              <w:left w:val="single" w:sz="12" w:space="0" w:color="000000"/>
              <w:bottom w:val="single" w:sz="12" w:space="0" w:color="000000"/>
              <w:right w:val="nil"/>
            </w:tcBorders>
            <w:vAlign w:val="center"/>
            <w:hideMark/>
          </w:tcPr>
          <w:p w:rsidR="00D90BF0" w:rsidRPr="004A1303" w:rsidRDefault="00D90BF0" w:rsidP="00E0677F">
            <w:pPr>
              <w:spacing w:after="0" w:line="240" w:lineRule="auto"/>
              <w:rPr>
                <w:rFonts w:eastAsia="Times New Roman" w:cs="Arial"/>
                <w:color w:val="000000"/>
                <w:sz w:val="20"/>
                <w:szCs w:val="20"/>
              </w:rPr>
            </w:pPr>
          </w:p>
        </w:tc>
        <w:tc>
          <w:tcPr>
            <w:tcW w:w="1344" w:type="dxa"/>
            <w:gridSpan w:val="2"/>
            <w:tcBorders>
              <w:top w:val="nil"/>
              <w:left w:val="nil"/>
              <w:bottom w:val="single" w:sz="12" w:space="0" w:color="000000"/>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Std. Deviation</w:t>
            </w:r>
          </w:p>
        </w:tc>
        <w:tc>
          <w:tcPr>
            <w:tcW w:w="1316" w:type="dxa"/>
            <w:gridSpan w:val="2"/>
            <w:tcBorders>
              <w:top w:val="nil"/>
              <w:left w:val="nil"/>
              <w:bottom w:val="single" w:sz="12" w:space="0" w:color="000000"/>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$499.71</w:t>
            </w:r>
          </w:p>
        </w:tc>
        <w:tc>
          <w:tcPr>
            <w:tcW w:w="1272" w:type="dxa"/>
            <w:gridSpan w:val="2"/>
            <w:tcBorders>
              <w:top w:val="nil"/>
              <w:left w:val="nil"/>
              <w:bottom w:val="single" w:sz="12" w:space="0" w:color="000000"/>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$384.92</w:t>
            </w:r>
          </w:p>
        </w:tc>
        <w:tc>
          <w:tcPr>
            <w:tcW w:w="1558" w:type="dxa"/>
            <w:tcBorders>
              <w:top w:val="nil"/>
              <w:left w:val="nil"/>
              <w:bottom w:val="single" w:sz="12" w:space="0" w:color="000000"/>
              <w:right w:val="single" w:sz="12"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$548.50</w:t>
            </w:r>
          </w:p>
        </w:tc>
      </w:tr>
      <w:tr w:rsidR="00D90BF0" w:rsidRPr="004A1303" w:rsidTr="003E007F">
        <w:trPr>
          <w:trHeight w:val="144"/>
          <w:jc w:val="center"/>
        </w:trPr>
        <w:tc>
          <w:tcPr>
            <w:tcW w:w="1937" w:type="dxa"/>
            <w:gridSpan w:val="2"/>
            <w:vMerge w:val="restart"/>
            <w:tcBorders>
              <w:top w:val="single" w:sz="12" w:space="0" w:color="000000"/>
              <w:left w:val="single" w:sz="12" w:space="0" w:color="000000"/>
              <w:bottom w:val="nil"/>
              <w:right w:val="nil"/>
            </w:tcBorders>
            <w:shd w:val="clear" w:color="auto" w:fill="auto"/>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Rehab</w:t>
            </w:r>
          </w:p>
        </w:tc>
        <w:tc>
          <w:tcPr>
            <w:tcW w:w="1344" w:type="dxa"/>
            <w:gridSpan w:val="2"/>
            <w:tcBorders>
              <w:top w:val="single" w:sz="12" w:space="0" w:color="000000"/>
              <w:left w:val="nil"/>
              <w:bottom w:val="nil"/>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N</w:t>
            </w:r>
          </w:p>
        </w:tc>
        <w:tc>
          <w:tcPr>
            <w:tcW w:w="1316" w:type="dxa"/>
            <w:gridSpan w:val="2"/>
            <w:tcBorders>
              <w:top w:val="single" w:sz="12" w:space="0" w:color="000000"/>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9</w:t>
            </w:r>
          </w:p>
        </w:tc>
        <w:tc>
          <w:tcPr>
            <w:tcW w:w="1272" w:type="dxa"/>
            <w:gridSpan w:val="2"/>
            <w:tcBorders>
              <w:top w:val="single" w:sz="12" w:space="0" w:color="000000"/>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20</w:t>
            </w:r>
          </w:p>
        </w:tc>
        <w:tc>
          <w:tcPr>
            <w:tcW w:w="1558" w:type="dxa"/>
            <w:tcBorders>
              <w:top w:val="single" w:sz="12" w:space="0" w:color="000000"/>
              <w:left w:val="nil"/>
              <w:bottom w:val="nil"/>
              <w:right w:val="single" w:sz="12"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12</w:t>
            </w:r>
          </w:p>
        </w:tc>
      </w:tr>
      <w:tr w:rsidR="00D90BF0" w:rsidRPr="004A1303" w:rsidTr="003E007F">
        <w:trPr>
          <w:trHeight w:val="144"/>
          <w:jc w:val="center"/>
        </w:trPr>
        <w:tc>
          <w:tcPr>
            <w:tcW w:w="1937" w:type="dxa"/>
            <w:gridSpan w:val="2"/>
            <w:vMerge/>
            <w:tcBorders>
              <w:top w:val="nil"/>
              <w:left w:val="single" w:sz="12" w:space="0" w:color="000000"/>
              <w:bottom w:val="nil"/>
              <w:right w:val="nil"/>
            </w:tcBorders>
            <w:vAlign w:val="center"/>
            <w:hideMark/>
          </w:tcPr>
          <w:p w:rsidR="00D90BF0" w:rsidRPr="004A1303" w:rsidRDefault="00D90BF0" w:rsidP="00E0677F">
            <w:pPr>
              <w:spacing w:after="0" w:line="240" w:lineRule="auto"/>
              <w:rPr>
                <w:rFonts w:eastAsia="Times New Roman" w:cs="Arial"/>
                <w:color w:val="000000"/>
                <w:sz w:val="20"/>
                <w:szCs w:val="20"/>
              </w:rPr>
            </w:pPr>
          </w:p>
        </w:tc>
        <w:tc>
          <w:tcPr>
            <w:tcW w:w="1344" w:type="dxa"/>
            <w:gridSpan w:val="2"/>
            <w:tcBorders>
              <w:top w:val="nil"/>
              <w:left w:val="nil"/>
              <w:bottom w:val="nil"/>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Mean</w:t>
            </w:r>
          </w:p>
        </w:tc>
        <w:tc>
          <w:tcPr>
            <w:tcW w:w="1316"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$708.98</w:t>
            </w:r>
          </w:p>
        </w:tc>
        <w:tc>
          <w:tcPr>
            <w:tcW w:w="1272"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$597.04</w:t>
            </w:r>
          </w:p>
        </w:tc>
        <w:tc>
          <w:tcPr>
            <w:tcW w:w="1558" w:type="dxa"/>
            <w:tcBorders>
              <w:top w:val="nil"/>
              <w:left w:val="nil"/>
              <w:bottom w:val="nil"/>
              <w:right w:val="single" w:sz="12"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$595.56</w:t>
            </w:r>
          </w:p>
        </w:tc>
      </w:tr>
      <w:tr w:rsidR="00D90BF0" w:rsidRPr="004A1303" w:rsidTr="003E007F">
        <w:trPr>
          <w:trHeight w:val="144"/>
          <w:jc w:val="center"/>
        </w:trPr>
        <w:tc>
          <w:tcPr>
            <w:tcW w:w="1937" w:type="dxa"/>
            <w:gridSpan w:val="2"/>
            <w:vMerge/>
            <w:tcBorders>
              <w:top w:val="nil"/>
              <w:left w:val="single" w:sz="12" w:space="0" w:color="000000"/>
              <w:bottom w:val="nil"/>
              <w:right w:val="nil"/>
            </w:tcBorders>
            <w:vAlign w:val="center"/>
            <w:hideMark/>
          </w:tcPr>
          <w:p w:rsidR="00D90BF0" w:rsidRPr="004A1303" w:rsidRDefault="00D90BF0" w:rsidP="00E0677F">
            <w:pPr>
              <w:spacing w:after="0" w:line="240" w:lineRule="auto"/>
              <w:rPr>
                <w:rFonts w:eastAsia="Times New Roman" w:cs="Arial"/>
                <w:color w:val="000000"/>
                <w:sz w:val="20"/>
                <w:szCs w:val="20"/>
              </w:rPr>
            </w:pPr>
          </w:p>
        </w:tc>
        <w:tc>
          <w:tcPr>
            <w:tcW w:w="1344" w:type="dxa"/>
            <w:gridSpan w:val="2"/>
            <w:tcBorders>
              <w:top w:val="nil"/>
              <w:left w:val="nil"/>
              <w:bottom w:val="nil"/>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Median</w:t>
            </w:r>
          </w:p>
        </w:tc>
        <w:tc>
          <w:tcPr>
            <w:tcW w:w="1316"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$804.00</w:t>
            </w:r>
          </w:p>
        </w:tc>
        <w:tc>
          <w:tcPr>
            <w:tcW w:w="1272"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$579.96</w:t>
            </w:r>
          </w:p>
        </w:tc>
        <w:tc>
          <w:tcPr>
            <w:tcW w:w="1558" w:type="dxa"/>
            <w:tcBorders>
              <w:top w:val="nil"/>
              <w:left w:val="nil"/>
              <w:bottom w:val="nil"/>
              <w:right w:val="single" w:sz="12"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$387.90</w:t>
            </w:r>
          </w:p>
        </w:tc>
      </w:tr>
      <w:tr w:rsidR="00D90BF0" w:rsidRPr="004A1303" w:rsidTr="003E007F">
        <w:trPr>
          <w:trHeight w:val="144"/>
          <w:jc w:val="center"/>
        </w:trPr>
        <w:tc>
          <w:tcPr>
            <w:tcW w:w="1937" w:type="dxa"/>
            <w:gridSpan w:val="2"/>
            <w:vMerge/>
            <w:tcBorders>
              <w:top w:val="nil"/>
              <w:left w:val="single" w:sz="12" w:space="0" w:color="000000"/>
              <w:bottom w:val="single" w:sz="12" w:space="0" w:color="000000"/>
              <w:right w:val="nil"/>
            </w:tcBorders>
            <w:vAlign w:val="center"/>
            <w:hideMark/>
          </w:tcPr>
          <w:p w:rsidR="00D90BF0" w:rsidRPr="004A1303" w:rsidRDefault="00D90BF0" w:rsidP="00E0677F">
            <w:pPr>
              <w:spacing w:after="0" w:line="240" w:lineRule="auto"/>
              <w:rPr>
                <w:rFonts w:eastAsia="Times New Roman" w:cs="Arial"/>
                <w:color w:val="000000"/>
                <w:sz w:val="20"/>
                <w:szCs w:val="20"/>
              </w:rPr>
            </w:pPr>
          </w:p>
        </w:tc>
        <w:tc>
          <w:tcPr>
            <w:tcW w:w="1344" w:type="dxa"/>
            <w:gridSpan w:val="2"/>
            <w:tcBorders>
              <w:top w:val="nil"/>
              <w:left w:val="nil"/>
              <w:bottom w:val="single" w:sz="12" w:space="0" w:color="000000"/>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Std. Deviation</w:t>
            </w:r>
          </w:p>
        </w:tc>
        <w:tc>
          <w:tcPr>
            <w:tcW w:w="1316" w:type="dxa"/>
            <w:gridSpan w:val="2"/>
            <w:tcBorders>
              <w:top w:val="nil"/>
              <w:left w:val="nil"/>
              <w:bottom w:val="single" w:sz="12" w:space="0" w:color="000000"/>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$482.17</w:t>
            </w:r>
          </w:p>
        </w:tc>
        <w:tc>
          <w:tcPr>
            <w:tcW w:w="1272" w:type="dxa"/>
            <w:gridSpan w:val="2"/>
            <w:tcBorders>
              <w:top w:val="nil"/>
              <w:left w:val="nil"/>
              <w:bottom w:val="single" w:sz="12" w:space="0" w:color="000000"/>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$382.66</w:t>
            </w:r>
          </w:p>
        </w:tc>
        <w:tc>
          <w:tcPr>
            <w:tcW w:w="1558" w:type="dxa"/>
            <w:tcBorders>
              <w:top w:val="nil"/>
              <w:left w:val="nil"/>
              <w:bottom w:val="single" w:sz="12" w:space="0" w:color="000000"/>
              <w:right w:val="single" w:sz="12"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$454.93</w:t>
            </w:r>
          </w:p>
        </w:tc>
      </w:tr>
      <w:tr w:rsidR="00D90BF0" w:rsidRPr="004A1303" w:rsidTr="003E007F">
        <w:trPr>
          <w:trHeight w:val="144"/>
          <w:jc w:val="center"/>
        </w:trPr>
        <w:tc>
          <w:tcPr>
            <w:tcW w:w="1937" w:type="dxa"/>
            <w:gridSpan w:val="2"/>
            <w:vMerge w:val="restart"/>
            <w:tcBorders>
              <w:top w:val="single" w:sz="12" w:space="0" w:color="000000"/>
              <w:left w:val="single" w:sz="12" w:space="0" w:color="000000"/>
              <w:bottom w:val="nil"/>
              <w:right w:val="nil"/>
            </w:tcBorders>
            <w:shd w:val="clear" w:color="auto" w:fill="auto"/>
            <w:vAlign w:val="center"/>
            <w:hideMark/>
          </w:tcPr>
          <w:p w:rsidR="00D90BF0" w:rsidRPr="004A1303" w:rsidRDefault="00607787" w:rsidP="00607787">
            <w:pPr>
              <w:spacing w:after="0" w:line="240" w:lineRule="auto"/>
              <w:jc w:val="center"/>
              <w:rPr>
                <w:rFonts w:eastAsia="Times New Roman" w:cs="Arial"/>
                <w:color w:val="000000"/>
                <w:sz w:val="20"/>
                <w:szCs w:val="20"/>
              </w:rPr>
            </w:pPr>
            <w:r>
              <w:rPr>
                <w:rFonts w:eastAsia="Times New Roman" w:cs="Arial"/>
                <w:color w:val="000000"/>
                <w:sz w:val="20"/>
                <w:szCs w:val="20"/>
              </w:rPr>
              <w:t>Open Cases</w:t>
            </w:r>
          </w:p>
        </w:tc>
        <w:tc>
          <w:tcPr>
            <w:tcW w:w="1344" w:type="dxa"/>
            <w:gridSpan w:val="2"/>
            <w:tcBorders>
              <w:top w:val="single" w:sz="12" w:space="0" w:color="000000"/>
              <w:left w:val="nil"/>
              <w:bottom w:val="nil"/>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N</w:t>
            </w:r>
          </w:p>
        </w:tc>
        <w:tc>
          <w:tcPr>
            <w:tcW w:w="1316" w:type="dxa"/>
            <w:gridSpan w:val="2"/>
            <w:tcBorders>
              <w:top w:val="single" w:sz="12" w:space="0" w:color="000000"/>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12</w:t>
            </w:r>
          </w:p>
        </w:tc>
        <w:tc>
          <w:tcPr>
            <w:tcW w:w="1272" w:type="dxa"/>
            <w:gridSpan w:val="2"/>
            <w:tcBorders>
              <w:top w:val="single" w:sz="12" w:space="0" w:color="000000"/>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74</w:t>
            </w:r>
          </w:p>
        </w:tc>
        <w:tc>
          <w:tcPr>
            <w:tcW w:w="1558" w:type="dxa"/>
            <w:tcBorders>
              <w:top w:val="single" w:sz="12" w:space="0" w:color="000000"/>
              <w:left w:val="nil"/>
              <w:bottom w:val="nil"/>
              <w:right w:val="single" w:sz="12"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71</w:t>
            </w:r>
          </w:p>
        </w:tc>
      </w:tr>
      <w:tr w:rsidR="00D90BF0" w:rsidRPr="004A1303" w:rsidTr="003E007F">
        <w:trPr>
          <w:trHeight w:val="144"/>
          <w:jc w:val="center"/>
        </w:trPr>
        <w:tc>
          <w:tcPr>
            <w:tcW w:w="1937" w:type="dxa"/>
            <w:gridSpan w:val="2"/>
            <w:vMerge/>
            <w:tcBorders>
              <w:top w:val="nil"/>
              <w:left w:val="single" w:sz="12" w:space="0" w:color="000000"/>
              <w:bottom w:val="nil"/>
              <w:right w:val="nil"/>
            </w:tcBorders>
            <w:vAlign w:val="center"/>
            <w:hideMark/>
          </w:tcPr>
          <w:p w:rsidR="00D90BF0" w:rsidRPr="004A1303" w:rsidRDefault="00D90BF0" w:rsidP="00E0677F">
            <w:pPr>
              <w:spacing w:after="0" w:line="240" w:lineRule="auto"/>
              <w:rPr>
                <w:rFonts w:eastAsia="Times New Roman" w:cs="Arial"/>
                <w:color w:val="000000"/>
                <w:sz w:val="20"/>
                <w:szCs w:val="20"/>
              </w:rPr>
            </w:pPr>
          </w:p>
        </w:tc>
        <w:tc>
          <w:tcPr>
            <w:tcW w:w="1344" w:type="dxa"/>
            <w:gridSpan w:val="2"/>
            <w:tcBorders>
              <w:top w:val="nil"/>
              <w:left w:val="nil"/>
              <w:bottom w:val="nil"/>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Mean</w:t>
            </w:r>
          </w:p>
        </w:tc>
        <w:tc>
          <w:tcPr>
            <w:tcW w:w="1316"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$655.42</w:t>
            </w:r>
          </w:p>
        </w:tc>
        <w:tc>
          <w:tcPr>
            <w:tcW w:w="1272"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$672.90</w:t>
            </w:r>
          </w:p>
        </w:tc>
        <w:tc>
          <w:tcPr>
            <w:tcW w:w="1558" w:type="dxa"/>
            <w:tcBorders>
              <w:top w:val="nil"/>
              <w:left w:val="nil"/>
              <w:bottom w:val="nil"/>
              <w:right w:val="single" w:sz="12"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$781.92</w:t>
            </w:r>
          </w:p>
        </w:tc>
      </w:tr>
      <w:tr w:rsidR="00D90BF0" w:rsidRPr="004A1303" w:rsidTr="003E007F">
        <w:trPr>
          <w:trHeight w:val="144"/>
          <w:jc w:val="center"/>
        </w:trPr>
        <w:tc>
          <w:tcPr>
            <w:tcW w:w="1937" w:type="dxa"/>
            <w:gridSpan w:val="2"/>
            <w:vMerge/>
            <w:tcBorders>
              <w:top w:val="nil"/>
              <w:left w:val="single" w:sz="12" w:space="0" w:color="000000"/>
              <w:bottom w:val="nil"/>
              <w:right w:val="nil"/>
            </w:tcBorders>
            <w:vAlign w:val="center"/>
            <w:hideMark/>
          </w:tcPr>
          <w:p w:rsidR="00D90BF0" w:rsidRPr="004A1303" w:rsidRDefault="00D90BF0" w:rsidP="00E0677F">
            <w:pPr>
              <w:spacing w:after="0" w:line="240" w:lineRule="auto"/>
              <w:rPr>
                <w:rFonts w:eastAsia="Times New Roman" w:cs="Arial"/>
                <w:color w:val="000000"/>
                <w:sz w:val="20"/>
                <w:szCs w:val="20"/>
              </w:rPr>
            </w:pPr>
          </w:p>
        </w:tc>
        <w:tc>
          <w:tcPr>
            <w:tcW w:w="1344" w:type="dxa"/>
            <w:gridSpan w:val="2"/>
            <w:tcBorders>
              <w:top w:val="nil"/>
              <w:left w:val="nil"/>
              <w:bottom w:val="nil"/>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Median</w:t>
            </w:r>
          </w:p>
        </w:tc>
        <w:tc>
          <w:tcPr>
            <w:tcW w:w="1316"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$586.50</w:t>
            </w:r>
          </w:p>
        </w:tc>
        <w:tc>
          <w:tcPr>
            <w:tcW w:w="1272"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$434.75</w:t>
            </w:r>
          </w:p>
        </w:tc>
        <w:tc>
          <w:tcPr>
            <w:tcW w:w="1558" w:type="dxa"/>
            <w:tcBorders>
              <w:top w:val="nil"/>
              <w:left w:val="nil"/>
              <w:bottom w:val="nil"/>
              <w:right w:val="single" w:sz="12"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$676.17</w:t>
            </w:r>
          </w:p>
        </w:tc>
      </w:tr>
      <w:tr w:rsidR="00D90BF0" w:rsidRPr="004A1303" w:rsidTr="003E007F">
        <w:trPr>
          <w:trHeight w:val="144"/>
          <w:jc w:val="center"/>
        </w:trPr>
        <w:tc>
          <w:tcPr>
            <w:tcW w:w="1937" w:type="dxa"/>
            <w:gridSpan w:val="2"/>
            <w:vMerge/>
            <w:tcBorders>
              <w:top w:val="nil"/>
              <w:left w:val="single" w:sz="12" w:space="0" w:color="000000"/>
              <w:bottom w:val="single" w:sz="12" w:space="0" w:color="000000"/>
              <w:right w:val="nil"/>
            </w:tcBorders>
            <w:vAlign w:val="center"/>
            <w:hideMark/>
          </w:tcPr>
          <w:p w:rsidR="00D90BF0" w:rsidRPr="004A1303" w:rsidRDefault="00D90BF0" w:rsidP="00E0677F">
            <w:pPr>
              <w:spacing w:after="0" w:line="240" w:lineRule="auto"/>
              <w:rPr>
                <w:rFonts w:eastAsia="Times New Roman" w:cs="Arial"/>
                <w:color w:val="000000"/>
                <w:sz w:val="20"/>
                <w:szCs w:val="20"/>
              </w:rPr>
            </w:pPr>
          </w:p>
        </w:tc>
        <w:tc>
          <w:tcPr>
            <w:tcW w:w="1344" w:type="dxa"/>
            <w:gridSpan w:val="2"/>
            <w:tcBorders>
              <w:top w:val="nil"/>
              <w:left w:val="nil"/>
              <w:bottom w:val="single" w:sz="12" w:space="0" w:color="000000"/>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Std. Deviation</w:t>
            </w:r>
          </w:p>
        </w:tc>
        <w:tc>
          <w:tcPr>
            <w:tcW w:w="1316" w:type="dxa"/>
            <w:gridSpan w:val="2"/>
            <w:tcBorders>
              <w:top w:val="nil"/>
              <w:left w:val="nil"/>
              <w:bottom w:val="single" w:sz="12" w:space="0" w:color="000000"/>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$514.03</w:t>
            </w:r>
          </w:p>
        </w:tc>
        <w:tc>
          <w:tcPr>
            <w:tcW w:w="1272" w:type="dxa"/>
            <w:gridSpan w:val="2"/>
            <w:tcBorders>
              <w:top w:val="nil"/>
              <w:left w:val="nil"/>
              <w:bottom w:val="single" w:sz="12" w:space="0" w:color="000000"/>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$877.56</w:t>
            </w:r>
          </w:p>
        </w:tc>
        <w:tc>
          <w:tcPr>
            <w:tcW w:w="1558" w:type="dxa"/>
            <w:tcBorders>
              <w:top w:val="nil"/>
              <w:left w:val="nil"/>
              <w:bottom w:val="single" w:sz="12" w:space="0" w:color="000000"/>
              <w:right w:val="single" w:sz="12"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$526.77</w:t>
            </w:r>
          </w:p>
        </w:tc>
      </w:tr>
      <w:tr w:rsidR="00D90BF0" w:rsidRPr="004A1303" w:rsidTr="003E007F">
        <w:trPr>
          <w:trHeight w:val="144"/>
          <w:jc w:val="center"/>
        </w:trPr>
        <w:tc>
          <w:tcPr>
            <w:tcW w:w="1937" w:type="dxa"/>
            <w:gridSpan w:val="2"/>
            <w:vMerge w:val="restart"/>
            <w:tcBorders>
              <w:top w:val="single" w:sz="12" w:space="0" w:color="000000"/>
              <w:left w:val="single" w:sz="12" w:space="0" w:color="000000"/>
              <w:bottom w:val="single" w:sz="12" w:space="0" w:color="000000"/>
              <w:right w:val="nil"/>
            </w:tcBorders>
            <w:shd w:val="clear" w:color="auto" w:fill="auto"/>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Total</w:t>
            </w:r>
          </w:p>
        </w:tc>
        <w:tc>
          <w:tcPr>
            <w:tcW w:w="1344" w:type="dxa"/>
            <w:gridSpan w:val="2"/>
            <w:tcBorders>
              <w:top w:val="single" w:sz="12" w:space="0" w:color="000000"/>
              <w:left w:val="nil"/>
              <w:bottom w:val="nil"/>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N</w:t>
            </w:r>
          </w:p>
        </w:tc>
        <w:tc>
          <w:tcPr>
            <w:tcW w:w="1316" w:type="dxa"/>
            <w:gridSpan w:val="2"/>
            <w:tcBorders>
              <w:top w:val="single" w:sz="12" w:space="0" w:color="000000"/>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32</w:t>
            </w:r>
          </w:p>
        </w:tc>
        <w:tc>
          <w:tcPr>
            <w:tcW w:w="1272" w:type="dxa"/>
            <w:gridSpan w:val="2"/>
            <w:tcBorders>
              <w:top w:val="single" w:sz="12" w:space="0" w:color="000000"/>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163</w:t>
            </w:r>
          </w:p>
        </w:tc>
        <w:tc>
          <w:tcPr>
            <w:tcW w:w="1558" w:type="dxa"/>
            <w:tcBorders>
              <w:top w:val="single" w:sz="12" w:space="0" w:color="000000"/>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140</w:t>
            </w:r>
          </w:p>
        </w:tc>
      </w:tr>
      <w:tr w:rsidR="00D90BF0" w:rsidRPr="004A1303" w:rsidTr="003E007F">
        <w:trPr>
          <w:trHeight w:val="144"/>
          <w:jc w:val="center"/>
        </w:trPr>
        <w:tc>
          <w:tcPr>
            <w:tcW w:w="1937" w:type="dxa"/>
            <w:gridSpan w:val="2"/>
            <w:vMerge/>
            <w:tcBorders>
              <w:top w:val="nil"/>
              <w:left w:val="single" w:sz="12" w:space="0" w:color="000000"/>
              <w:bottom w:val="single" w:sz="12" w:space="0" w:color="000000"/>
              <w:right w:val="nil"/>
            </w:tcBorders>
            <w:vAlign w:val="center"/>
            <w:hideMark/>
          </w:tcPr>
          <w:p w:rsidR="00D90BF0" w:rsidRPr="004A1303" w:rsidRDefault="00D90BF0" w:rsidP="00E0677F">
            <w:pPr>
              <w:spacing w:after="0" w:line="240" w:lineRule="auto"/>
              <w:rPr>
                <w:rFonts w:eastAsia="Times New Roman" w:cs="Arial"/>
                <w:color w:val="000000"/>
                <w:sz w:val="20"/>
                <w:szCs w:val="20"/>
              </w:rPr>
            </w:pPr>
          </w:p>
        </w:tc>
        <w:tc>
          <w:tcPr>
            <w:tcW w:w="1344" w:type="dxa"/>
            <w:gridSpan w:val="2"/>
            <w:tcBorders>
              <w:top w:val="nil"/>
              <w:left w:val="nil"/>
              <w:bottom w:val="nil"/>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Mean</w:t>
            </w:r>
          </w:p>
        </w:tc>
        <w:tc>
          <w:tcPr>
            <w:tcW w:w="1316"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$726.29</w:t>
            </w:r>
          </w:p>
        </w:tc>
        <w:tc>
          <w:tcPr>
            <w:tcW w:w="1272"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$628.62</w:t>
            </w:r>
          </w:p>
        </w:tc>
        <w:tc>
          <w:tcPr>
            <w:tcW w:w="1558" w:type="dxa"/>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$739.52</w:t>
            </w:r>
          </w:p>
        </w:tc>
      </w:tr>
      <w:tr w:rsidR="00D90BF0" w:rsidRPr="004A1303" w:rsidTr="003E007F">
        <w:trPr>
          <w:trHeight w:val="144"/>
          <w:jc w:val="center"/>
        </w:trPr>
        <w:tc>
          <w:tcPr>
            <w:tcW w:w="1937" w:type="dxa"/>
            <w:gridSpan w:val="2"/>
            <w:vMerge/>
            <w:tcBorders>
              <w:top w:val="nil"/>
              <w:left w:val="single" w:sz="12" w:space="0" w:color="000000"/>
              <w:bottom w:val="single" w:sz="12" w:space="0" w:color="000000"/>
              <w:right w:val="nil"/>
            </w:tcBorders>
            <w:vAlign w:val="center"/>
            <w:hideMark/>
          </w:tcPr>
          <w:p w:rsidR="00D90BF0" w:rsidRPr="004A1303" w:rsidRDefault="00D90BF0" w:rsidP="00E0677F">
            <w:pPr>
              <w:spacing w:after="0" w:line="240" w:lineRule="auto"/>
              <w:rPr>
                <w:rFonts w:eastAsia="Times New Roman" w:cs="Arial"/>
                <w:color w:val="000000"/>
                <w:sz w:val="20"/>
                <w:szCs w:val="20"/>
              </w:rPr>
            </w:pPr>
          </w:p>
        </w:tc>
        <w:tc>
          <w:tcPr>
            <w:tcW w:w="1344" w:type="dxa"/>
            <w:gridSpan w:val="2"/>
            <w:tcBorders>
              <w:top w:val="nil"/>
              <w:left w:val="nil"/>
              <w:bottom w:val="nil"/>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Median</w:t>
            </w:r>
          </w:p>
        </w:tc>
        <w:tc>
          <w:tcPr>
            <w:tcW w:w="1316"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$786.00</w:t>
            </w:r>
          </w:p>
        </w:tc>
        <w:tc>
          <w:tcPr>
            <w:tcW w:w="1272" w:type="dxa"/>
            <w:gridSpan w:val="2"/>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$497.57</w:t>
            </w:r>
          </w:p>
        </w:tc>
        <w:tc>
          <w:tcPr>
            <w:tcW w:w="1558" w:type="dxa"/>
            <w:tcBorders>
              <w:top w:val="nil"/>
              <w:left w:val="nil"/>
              <w:bottom w:val="nil"/>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$587.22</w:t>
            </w:r>
          </w:p>
        </w:tc>
      </w:tr>
      <w:tr w:rsidR="00D90BF0" w:rsidRPr="004A1303" w:rsidTr="003E007F">
        <w:trPr>
          <w:trHeight w:val="144"/>
          <w:jc w:val="center"/>
        </w:trPr>
        <w:tc>
          <w:tcPr>
            <w:tcW w:w="1937" w:type="dxa"/>
            <w:gridSpan w:val="2"/>
            <w:vMerge/>
            <w:tcBorders>
              <w:top w:val="nil"/>
              <w:left w:val="single" w:sz="12" w:space="0" w:color="000000"/>
              <w:bottom w:val="single" w:sz="12" w:space="0" w:color="000000"/>
              <w:right w:val="nil"/>
            </w:tcBorders>
            <w:vAlign w:val="center"/>
            <w:hideMark/>
          </w:tcPr>
          <w:p w:rsidR="00D90BF0" w:rsidRPr="004A1303" w:rsidRDefault="00D90BF0" w:rsidP="00E0677F">
            <w:pPr>
              <w:spacing w:after="0" w:line="240" w:lineRule="auto"/>
              <w:rPr>
                <w:rFonts w:eastAsia="Times New Roman" w:cs="Arial"/>
                <w:color w:val="000000"/>
                <w:sz w:val="20"/>
                <w:szCs w:val="20"/>
              </w:rPr>
            </w:pPr>
          </w:p>
        </w:tc>
        <w:tc>
          <w:tcPr>
            <w:tcW w:w="1344" w:type="dxa"/>
            <w:gridSpan w:val="2"/>
            <w:tcBorders>
              <w:top w:val="nil"/>
              <w:left w:val="nil"/>
              <w:bottom w:val="single" w:sz="12" w:space="0" w:color="000000"/>
              <w:right w:val="single" w:sz="12" w:space="0" w:color="000000"/>
            </w:tcBorders>
            <w:shd w:val="clear" w:color="auto" w:fill="auto"/>
            <w:vAlign w:val="center"/>
            <w:hideMark/>
          </w:tcPr>
          <w:p w:rsidR="00D90BF0" w:rsidRPr="004A1303" w:rsidRDefault="00D90BF0" w:rsidP="00E0677F">
            <w:pPr>
              <w:spacing w:after="0" w:line="240" w:lineRule="auto"/>
              <w:rPr>
                <w:rFonts w:eastAsia="Times New Roman" w:cs="Arial"/>
                <w:color w:val="000000"/>
                <w:sz w:val="20"/>
                <w:szCs w:val="20"/>
              </w:rPr>
            </w:pPr>
            <w:r w:rsidRPr="004A1303">
              <w:rPr>
                <w:rFonts w:eastAsia="Times New Roman" w:cs="Arial"/>
                <w:color w:val="000000"/>
                <w:sz w:val="20"/>
                <w:szCs w:val="20"/>
              </w:rPr>
              <w:t>Std. Deviation</w:t>
            </w:r>
          </w:p>
        </w:tc>
        <w:tc>
          <w:tcPr>
            <w:tcW w:w="1316" w:type="dxa"/>
            <w:gridSpan w:val="2"/>
            <w:tcBorders>
              <w:top w:val="nil"/>
              <w:left w:val="nil"/>
              <w:bottom w:val="single" w:sz="12" w:space="0" w:color="000000"/>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$489.19</w:t>
            </w:r>
          </w:p>
        </w:tc>
        <w:tc>
          <w:tcPr>
            <w:tcW w:w="1272" w:type="dxa"/>
            <w:gridSpan w:val="2"/>
            <w:tcBorders>
              <w:top w:val="nil"/>
              <w:left w:val="nil"/>
              <w:bottom w:val="single" w:sz="12" w:space="0" w:color="000000"/>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$654.24</w:t>
            </w:r>
          </w:p>
        </w:tc>
        <w:tc>
          <w:tcPr>
            <w:tcW w:w="1558" w:type="dxa"/>
            <w:tcBorders>
              <w:top w:val="nil"/>
              <w:left w:val="nil"/>
              <w:bottom w:val="single" w:sz="12" w:space="0" w:color="000000"/>
              <w:right w:val="single" w:sz="4" w:space="0" w:color="000000"/>
            </w:tcBorders>
            <w:shd w:val="clear" w:color="auto" w:fill="auto"/>
            <w:noWrap/>
            <w:vAlign w:val="center"/>
            <w:hideMark/>
          </w:tcPr>
          <w:p w:rsidR="00D90BF0" w:rsidRPr="004A1303" w:rsidRDefault="00D90BF0"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$529.38</w:t>
            </w:r>
          </w:p>
        </w:tc>
      </w:tr>
    </w:tbl>
    <w:p w:rsidR="004A1303" w:rsidRDefault="004A1303" w:rsidP="00E0677F">
      <w:pPr>
        <w:spacing w:after="0" w:line="240" w:lineRule="auto"/>
        <w:rPr>
          <w:sz w:val="24"/>
          <w:szCs w:val="24"/>
        </w:rPr>
      </w:pPr>
    </w:p>
    <w:p w:rsidR="00691A1D" w:rsidRDefault="002C7759" w:rsidP="00E0677F">
      <w:pPr>
        <w:spacing w:line="240" w:lineRule="auto"/>
        <w:rPr>
          <w:sz w:val="24"/>
          <w:szCs w:val="24"/>
        </w:rPr>
      </w:pPr>
      <w:r w:rsidRPr="003E007F">
        <w:rPr>
          <w:b/>
          <w:sz w:val="24"/>
          <w:szCs w:val="24"/>
        </w:rPr>
        <w:t>Table 12</w:t>
      </w:r>
      <w:r>
        <w:rPr>
          <w:sz w:val="24"/>
          <w:szCs w:val="24"/>
        </w:rPr>
        <w:t xml:space="preserve"> focuses on </w:t>
      </w:r>
      <w:r w:rsidR="003E007F">
        <w:rPr>
          <w:sz w:val="24"/>
          <w:szCs w:val="24"/>
        </w:rPr>
        <w:t>T</w:t>
      </w:r>
      <w:r>
        <w:rPr>
          <w:sz w:val="24"/>
          <w:szCs w:val="24"/>
        </w:rPr>
        <w:t xml:space="preserve">rial </w:t>
      </w:r>
      <w:r w:rsidR="003E007F">
        <w:rPr>
          <w:sz w:val="24"/>
          <w:szCs w:val="24"/>
        </w:rPr>
        <w:t>W</w:t>
      </w:r>
      <w:r>
        <w:rPr>
          <w:sz w:val="24"/>
          <w:szCs w:val="24"/>
        </w:rPr>
        <w:t xml:space="preserve">ork </w:t>
      </w:r>
      <w:r w:rsidR="003E007F">
        <w:rPr>
          <w:sz w:val="24"/>
          <w:szCs w:val="24"/>
        </w:rPr>
        <w:t>S</w:t>
      </w:r>
      <w:r>
        <w:rPr>
          <w:sz w:val="24"/>
          <w:szCs w:val="24"/>
        </w:rPr>
        <w:t xml:space="preserve">ervices. There were no cases for </w:t>
      </w:r>
      <w:r w:rsidR="00F02B68">
        <w:rPr>
          <w:sz w:val="24"/>
          <w:szCs w:val="24"/>
        </w:rPr>
        <w:t>Trial Work L</w:t>
      </w:r>
      <w:r>
        <w:rPr>
          <w:sz w:val="24"/>
          <w:szCs w:val="24"/>
        </w:rPr>
        <w:t xml:space="preserve">evel 1 services and </w:t>
      </w:r>
      <w:r w:rsidR="00F02B68">
        <w:rPr>
          <w:sz w:val="24"/>
          <w:szCs w:val="24"/>
        </w:rPr>
        <w:t xml:space="preserve">Trial Work </w:t>
      </w:r>
      <w:r w:rsidR="003E007F">
        <w:rPr>
          <w:sz w:val="24"/>
          <w:szCs w:val="24"/>
        </w:rPr>
        <w:t>S</w:t>
      </w:r>
      <w:r>
        <w:rPr>
          <w:sz w:val="24"/>
          <w:szCs w:val="24"/>
        </w:rPr>
        <w:t xml:space="preserve">ervices were not provided to any case in the “rehabilitation” outcome study sample. Level 3 </w:t>
      </w:r>
      <w:r w:rsidR="003E007F">
        <w:rPr>
          <w:sz w:val="24"/>
          <w:szCs w:val="24"/>
        </w:rPr>
        <w:t>T</w:t>
      </w:r>
      <w:r>
        <w:rPr>
          <w:sz w:val="24"/>
          <w:szCs w:val="24"/>
        </w:rPr>
        <w:t xml:space="preserve">rial </w:t>
      </w:r>
      <w:r w:rsidR="003E007F">
        <w:rPr>
          <w:sz w:val="24"/>
          <w:szCs w:val="24"/>
        </w:rPr>
        <w:t>W</w:t>
      </w:r>
      <w:r>
        <w:rPr>
          <w:sz w:val="24"/>
          <w:szCs w:val="24"/>
        </w:rPr>
        <w:t xml:space="preserve">ork </w:t>
      </w:r>
      <w:r w:rsidR="003E007F">
        <w:rPr>
          <w:sz w:val="24"/>
          <w:szCs w:val="24"/>
        </w:rPr>
        <w:t>S</w:t>
      </w:r>
      <w:r>
        <w:rPr>
          <w:sz w:val="24"/>
          <w:szCs w:val="24"/>
        </w:rPr>
        <w:t>ervices approached significance in that its cost for the “</w:t>
      </w:r>
      <w:r w:rsidR="00607787">
        <w:rPr>
          <w:sz w:val="24"/>
          <w:szCs w:val="24"/>
        </w:rPr>
        <w:t>open cases</w:t>
      </w:r>
      <w:r>
        <w:rPr>
          <w:sz w:val="24"/>
          <w:szCs w:val="24"/>
        </w:rPr>
        <w:t>” group was proportionally higher than the “other” outcome group</w:t>
      </w:r>
      <w:r w:rsidR="00252059">
        <w:rPr>
          <w:sz w:val="24"/>
          <w:szCs w:val="24"/>
        </w:rPr>
        <w:t>s</w:t>
      </w:r>
      <w:r>
        <w:rPr>
          <w:sz w:val="24"/>
          <w:szCs w:val="24"/>
        </w:rPr>
        <w:t>.</w:t>
      </w:r>
    </w:p>
    <w:p w:rsidR="00691A1D" w:rsidRDefault="00691A1D" w:rsidP="00E0677F">
      <w:pPr>
        <w:spacing w:line="240" w:lineRule="auto"/>
        <w:rPr>
          <w:sz w:val="24"/>
          <w:szCs w:val="24"/>
        </w:rPr>
      </w:pPr>
      <w:r>
        <w:rPr>
          <w:sz w:val="24"/>
          <w:szCs w:val="24"/>
        </w:rPr>
        <w:br w:type="page"/>
      </w:r>
    </w:p>
    <w:tbl>
      <w:tblPr>
        <w:tblW w:w="5770" w:type="dxa"/>
        <w:jc w:val="center"/>
        <w:tblLook w:val="04A0" w:firstRow="1" w:lastRow="0" w:firstColumn="1" w:lastColumn="0" w:noHBand="0" w:noVBand="1"/>
      </w:tblPr>
      <w:tblGrid>
        <w:gridCol w:w="1160"/>
        <w:gridCol w:w="1540"/>
        <w:gridCol w:w="1530"/>
        <w:gridCol w:w="1540"/>
      </w:tblGrid>
      <w:tr w:rsidR="00691A1D" w:rsidRPr="004A1303" w:rsidTr="00691A1D">
        <w:trPr>
          <w:trHeight w:val="420"/>
          <w:jc w:val="center"/>
        </w:trPr>
        <w:tc>
          <w:tcPr>
            <w:tcW w:w="57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691A1D" w:rsidRPr="004A1303" w:rsidRDefault="00691A1D" w:rsidP="00E0677F">
            <w:pPr>
              <w:spacing w:after="0" w:line="240" w:lineRule="auto"/>
              <w:jc w:val="center"/>
              <w:rPr>
                <w:rFonts w:eastAsia="Times New Roman" w:cs="Arial"/>
                <w:color w:val="000000"/>
                <w:sz w:val="20"/>
                <w:szCs w:val="20"/>
              </w:rPr>
            </w:pPr>
            <w:r w:rsidRPr="003E007F">
              <w:rPr>
                <w:rFonts w:eastAsia="Times New Roman" w:cs="Arial"/>
                <w:b/>
                <w:bCs/>
                <w:color w:val="000000"/>
                <w:szCs w:val="20"/>
              </w:rPr>
              <w:t>Table 12: Cost of Trial Work Services by Outcome Group</w:t>
            </w:r>
          </w:p>
        </w:tc>
      </w:tr>
      <w:tr w:rsidR="00691A1D" w:rsidRPr="004A1303" w:rsidTr="00691A1D">
        <w:trPr>
          <w:trHeight w:val="420"/>
          <w:jc w:val="center"/>
        </w:trPr>
        <w:tc>
          <w:tcPr>
            <w:tcW w:w="270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Closure Outcomes</w:t>
            </w:r>
          </w:p>
        </w:tc>
        <w:tc>
          <w:tcPr>
            <w:tcW w:w="1530" w:type="dxa"/>
            <w:tcBorders>
              <w:top w:val="single" w:sz="12" w:space="0" w:color="000000"/>
              <w:left w:val="nil"/>
              <w:bottom w:val="single" w:sz="12" w:space="0" w:color="000000"/>
              <w:right w:val="single" w:sz="4" w:space="0" w:color="000000"/>
            </w:tcBorders>
            <w:shd w:val="clear" w:color="auto" w:fill="auto"/>
            <w:vAlign w:val="bottom"/>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 xml:space="preserve">Trial Work </w:t>
            </w:r>
            <w:r>
              <w:rPr>
                <w:rFonts w:eastAsia="Times New Roman" w:cs="Arial"/>
                <w:color w:val="000000"/>
                <w:sz w:val="20"/>
                <w:szCs w:val="20"/>
              </w:rPr>
              <w:t xml:space="preserve">Level </w:t>
            </w:r>
            <w:r w:rsidRPr="004A1303">
              <w:rPr>
                <w:rFonts w:eastAsia="Times New Roman" w:cs="Arial"/>
                <w:color w:val="000000"/>
                <w:sz w:val="20"/>
                <w:szCs w:val="20"/>
              </w:rPr>
              <w:t>2 Total Costs</w:t>
            </w:r>
          </w:p>
        </w:tc>
        <w:tc>
          <w:tcPr>
            <w:tcW w:w="1540" w:type="dxa"/>
            <w:tcBorders>
              <w:top w:val="single" w:sz="12" w:space="0" w:color="000000"/>
              <w:left w:val="nil"/>
              <w:bottom w:val="single" w:sz="12" w:space="0" w:color="000000"/>
              <w:right w:val="single" w:sz="12" w:space="0" w:color="000000"/>
            </w:tcBorders>
            <w:shd w:val="clear" w:color="auto" w:fill="auto"/>
            <w:vAlign w:val="bottom"/>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 xml:space="preserve">Trial Work </w:t>
            </w:r>
            <w:r>
              <w:rPr>
                <w:rFonts w:eastAsia="Times New Roman" w:cs="Arial"/>
                <w:color w:val="000000"/>
                <w:sz w:val="20"/>
                <w:szCs w:val="20"/>
              </w:rPr>
              <w:t xml:space="preserve">Level </w:t>
            </w:r>
            <w:r w:rsidRPr="004A1303">
              <w:rPr>
                <w:rFonts w:eastAsia="Times New Roman" w:cs="Arial"/>
                <w:color w:val="000000"/>
                <w:sz w:val="20"/>
                <w:szCs w:val="20"/>
              </w:rPr>
              <w:t>3 Total Costs</w:t>
            </w:r>
          </w:p>
        </w:tc>
      </w:tr>
      <w:tr w:rsidR="00691A1D" w:rsidRPr="004A1303" w:rsidTr="00691A1D">
        <w:trPr>
          <w:trHeight w:val="396"/>
          <w:jc w:val="center"/>
        </w:trPr>
        <w:tc>
          <w:tcPr>
            <w:tcW w:w="1160" w:type="dxa"/>
            <w:vMerge w:val="restart"/>
            <w:tcBorders>
              <w:top w:val="single" w:sz="12" w:space="0" w:color="000000"/>
              <w:left w:val="single" w:sz="12" w:space="0" w:color="000000"/>
              <w:bottom w:val="nil"/>
              <w:right w:val="nil"/>
            </w:tcBorders>
            <w:shd w:val="clear" w:color="auto" w:fill="auto"/>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Other</w:t>
            </w:r>
          </w:p>
        </w:tc>
        <w:tc>
          <w:tcPr>
            <w:tcW w:w="1540" w:type="dxa"/>
            <w:tcBorders>
              <w:top w:val="single" w:sz="12" w:space="0" w:color="000000"/>
              <w:left w:val="nil"/>
              <w:bottom w:val="nil"/>
              <w:right w:val="single" w:sz="12" w:space="0" w:color="000000"/>
            </w:tcBorders>
            <w:shd w:val="clear" w:color="auto" w:fill="auto"/>
            <w:vAlign w:val="center"/>
            <w:hideMark/>
          </w:tcPr>
          <w:p w:rsidR="00691A1D" w:rsidRPr="004A1303" w:rsidRDefault="00691A1D" w:rsidP="00E0677F">
            <w:pPr>
              <w:spacing w:after="0" w:line="240" w:lineRule="auto"/>
              <w:rPr>
                <w:rFonts w:eastAsia="Times New Roman" w:cs="Arial"/>
                <w:color w:val="000000"/>
                <w:sz w:val="20"/>
                <w:szCs w:val="20"/>
              </w:rPr>
            </w:pPr>
            <w:r w:rsidRPr="004A1303">
              <w:rPr>
                <w:rFonts w:eastAsia="Times New Roman" w:cs="Arial"/>
                <w:color w:val="000000"/>
                <w:sz w:val="20"/>
                <w:szCs w:val="20"/>
              </w:rPr>
              <w:t>N</w:t>
            </w:r>
          </w:p>
        </w:tc>
        <w:tc>
          <w:tcPr>
            <w:tcW w:w="1530" w:type="dxa"/>
            <w:tcBorders>
              <w:top w:val="single" w:sz="12" w:space="0" w:color="000000"/>
              <w:left w:val="nil"/>
              <w:bottom w:val="nil"/>
              <w:right w:val="single" w:sz="4"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2</w:t>
            </w:r>
          </w:p>
        </w:tc>
        <w:tc>
          <w:tcPr>
            <w:tcW w:w="1540" w:type="dxa"/>
            <w:tcBorders>
              <w:top w:val="single" w:sz="12" w:space="0" w:color="000000"/>
              <w:left w:val="nil"/>
              <w:bottom w:val="nil"/>
              <w:right w:val="single" w:sz="12"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4</w:t>
            </w:r>
          </w:p>
        </w:tc>
      </w:tr>
      <w:tr w:rsidR="00691A1D" w:rsidRPr="004A1303" w:rsidTr="00691A1D">
        <w:trPr>
          <w:trHeight w:val="300"/>
          <w:jc w:val="center"/>
        </w:trPr>
        <w:tc>
          <w:tcPr>
            <w:tcW w:w="1160" w:type="dxa"/>
            <w:vMerge/>
            <w:tcBorders>
              <w:top w:val="nil"/>
              <w:left w:val="single" w:sz="12" w:space="0" w:color="000000"/>
              <w:bottom w:val="nil"/>
              <w:right w:val="nil"/>
            </w:tcBorders>
            <w:vAlign w:val="center"/>
            <w:hideMark/>
          </w:tcPr>
          <w:p w:rsidR="00691A1D" w:rsidRPr="004A1303" w:rsidRDefault="00691A1D" w:rsidP="00E0677F">
            <w:pPr>
              <w:spacing w:after="0" w:line="240" w:lineRule="auto"/>
              <w:rPr>
                <w:rFonts w:eastAsia="Times New Roman" w:cs="Arial"/>
                <w:color w:val="000000"/>
                <w:sz w:val="20"/>
                <w:szCs w:val="20"/>
              </w:rPr>
            </w:pPr>
          </w:p>
        </w:tc>
        <w:tc>
          <w:tcPr>
            <w:tcW w:w="1540" w:type="dxa"/>
            <w:tcBorders>
              <w:top w:val="nil"/>
              <w:left w:val="nil"/>
              <w:bottom w:val="nil"/>
              <w:right w:val="single" w:sz="12" w:space="0" w:color="000000"/>
            </w:tcBorders>
            <w:shd w:val="clear" w:color="auto" w:fill="auto"/>
            <w:vAlign w:val="center"/>
            <w:hideMark/>
          </w:tcPr>
          <w:p w:rsidR="00691A1D" w:rsidRPr="004A1303" w:rsidRDefault="00691A1D" w:rsidP="00E0677F">
            <w:pPr>
              <w:spacing w:after="0" w:line="240" w:lineRule="auto"/>
              <w:rPr>
                <w:rFonts w:eastAsia="Times New Roman" w:cs="Arial"/>
                <w:color w:val="000000"/>
                <w:sz w:val="20"/>
                <w:szCs w:val="20"/>
              </w:rPr>
            </w:pPr>
            <w:r w:rsidRPr="004A1303">
              <w:rPr>
                <w:rFonts w:eastAsia="Times New Roman" w:cs="Arial"/>
                <w:color w:val="000000"/>
                <w:sz w:val="20"/>
                <w:szCs w:val="20"/>
              </w:rPr>
              <w:t>Mean</w:t>
            </w:r>
          </w:p>
        </w:tc>
        <w:tc>
          <w:tcPr>
            <w:tcW w:w="1530" w:type="dxa"/>
            <w:tcBorders>
              <w:top w:val="nil"/>
              <w:left w:val="nil"/>
              <w:bottom w:val="nil"/>
              <w:right w:val="single" w:sz="4"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533.9</w:t>
            </w:r>
          </w:p>
        </w:tc>
        <w:tc>
          <w:tcPr>
            <w:tcW w:w="1540" w:type="dxa"/>
            <w:tcBorders>
              <w:top w:val="nil"/>
              <w:left w:val="nil"/>
              <w:bottom w:val="nil"/>
              <w:right w:val="single" w:sz="12"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579.9</w:t>
            </w:r>
          </w:p>
        </w:tc>
      </w:tr>
      <w:tr w:rsidR="00691A1D" w:rsidRPr="004A1303" w:rsidTr="00691A1D">
        <w:trPr>
          <w:trHeight w:val="312"/>
          <w:jc w:val="center"/>
        </w:trPr>
        <w:tc>
          <w:tcPr>
            <w:tcW w:w="1160" w:type="dxa"/>
            <w:vMerge/>
            <w:tcBorders>
              <w:top w:val="nil"/>
              <w:left w:val="single" w:sz="12" w:space="0" w:color="000000"/>
              <w:bottom w:val="nil"/>
              <w:right w:val="nil"/>
            </w:tcBorders>
            <w:vAlign w:val="center"/>
            <w:hideMark/>
          </w:tcPr>
          <w:p w:rsidR="00691A1D" w:rsidRPr="004A1303" w:rsidRDefault="00691A1D" w:rsidP="00E0677F">
            <w:pPr>
              <w:spacing w:after="0" w:line="240" w:lineRule="auto"/>
              <w:rPr>
                <w:rFonts w:eastAsia="Times New Roman" w:cs="Arial"/>
                <w:color w:val="000000"/>
                <w:sz w:val="20"/>
                <w:szCs w:val="20"/>
              </w:rPr>
            </w:pPr>
          </w:p>
        </w:tc>
        <w:tc>
          <w:tcPr>
            <w:tcW w:w="1540" w:type="dxa"/>
            <w:tcBorders>
              <w:top w:val="nil"/>
              <w:left w:val="nil"/>
              <w:bottom w:val="nil"/>
              <w:right w:val="single" w:sz="12" w:space="0" w:color="000000"/>
            </w:tcBorders>
            <w:shd w:val="clear" w:color="auto" w:fill="auto"/>
            <w:vAlign w:val="center"/>
            <w:hideMark/>
          </w:tcPr>
          <w:p w:rsidR="00691A1D" w:rsidRPr="004A1303" w:rsidRDefault="00691A1D" w:rsidP="00E0677F">
            <w:pPr>
              <w:spacing w:after="0" w:line="240" w:lineRule="auto"/>
              <w:rPr>
                <w:rFonts w:eastAsia="Times New Roman" w:cs="Arial"/>
                <w:color w:val="000000"/>
                <w:sz w:val="20"/>
                <w:szCs w:val="20"/>
              </w:rPr>
            </w:pPr>
            <w:r w:rsidRPr="004A1303">
              <w:rPr>
                <w:rFonts w:eastAsia="Times New Roman" w:cs="Arial"/>
                <w:color w:val="000000"/>
                <w:sz w:val="20"/>
                <w:szCs w:val="20"/>
              </w:rPr>
              <w:t>Median</w:t>
            </w:r>
          </w:p>
        </w:tc>
        <w:tc>
          <w:tcPr>
            <w:tcW w:w="1530" w:type="dxa"/>
            <w:tcBorders>
              <w:top w:val="nil"/>
              <w:left w:val="nil"/>
              <w:bottom w:val="nil"/>
              <w:right w:val="single" w:sz="4"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533.9</w:t>
            </w:r>
          </w:p>
        </w:tc>
        <w:tc>
          <w:tcPr>
            <w:tcW w:w="1540" w:type="dxa"/>
            <w:tcBorders>
              <w:top w:val="nil"/>
              <w:left w:val="nil"/>
              <w:bottom w:val="nil"/>
              <w:right w:val="single" w:sz="12"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605.6</w:t>
            </w:r>
          </w:p>
        </w:tc>
      </w:tr>
      <w:tr w:rsidR="00691A1D" w:rsidRPr="004A1303" w:rsidTr="00691A1D">
        <w:trPr>
          <w:trHeight w:val="384"/>
          <w:jc w:val="center"/>
        </w:trPr>
        <w:tc>
          <w:tcPr>
            <w:tcW w:w="1160" w:type="dxa"/>
            <w:vMerge/>
            <w:tcBorders>
              <w:top w:val="nil"/>
              <w:left w:val="single" w:sz="12" w:space="0" w:color="000000"/>
              <w:bottom w:val="single" w:sz="12" w:space="0" w:color="000000"/>
              <w:right w:val="nil"/>
            </w:tcBorders>
            <w:vAlign w:val="center"/>
            <w:hideMark/>
          </w:tcPr>
          <w:p w:rsidR="00691A1D" w:rsidRPr="004A1303" w:rsidRDefault="00691A1D" w:rsidP="00E0677F">
            <w:pPr>
              <w:spacing w:after="0" w:line="240" w:lineRule="auto"/>
              <w:rPr>
                <w:rFonts w:eastAsia="Times New Roman" w:cs="Arial"/>
                <w:color w:val="000000"/>
                <w:sz w:val="20"/>
                <w:szCs w:val="20"/>
              </w:rPr>
            </w:pPr>
          </w:p>
        </w:tc>
        <w:tc>
          <w:tcPr>
            <w:tcW w:w="1540" w:type="dxa"/>
            <w:tcBorders>
              <w:top w:val="nil"/>
              <w:left w:val="nil"/>
              <w:bottom w:val="single" w:sz="12" w:space="0" w:color="000000"/>
              <w:right w:val="single" w:sz="12" w:space="0" w:color="000000"/>
            </w:tcBorders>
            <w:shd w:val="clear" w:color="auto" w:fill="auto"/>
            <w:vAlign w:val="center"/>
            <w:hideMark/>
          </w:tcPr>
          <w:p w:rsidR="00691A1D" w:rsidRPr="004A1303" w:rsidRDefault="00691A1D" w:rsidP="00E0677F">
            <w:pPr>
              <w:spacing w:after="0" w:line="240" w:lineRule="auto"/>
              <w:rPr>
                <w:rFonts w:eastAsia="Times New Roman" w:cs="Arial"/>
                <w:color w:val="000000"/>
                <w:sz w:val="20"/>
                <w:szCs w:val="20"/>
              </w:rPr>
            </w:pPr>
            <w:r w:rsidRPr="004A1303">
              <w:rPr>
                <w:rFonts w:eastAsia="Times New Roman" w:cs="Arial"/>
                <w:color w:val="000000"/>
                <w:sz w:val="20"/>
                <w:szCs w:val="20"/>
              </w:rPr>
              <w:t>Std. Deviation</w:t>
            </w:r>
          </w:p>
        </w:tc>
        <w:tc>
          <w:tcPr>
            <w:tcW w:w="1530" w:type="dxa"/>
            <w:tcBorders>
              <w:top w:val="nil"/>
              <w:left w:val="nil"/>
              <w:bottom w:val="single" w:sz="12" w:space="0" w:color="000000"/>
              <w:right w:val="single" w:sz="4"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395.6</w:t>
            </w:r>
          </w:p>
        </w:tc>
        <w:tc>
          <w:tcPr>
            <w:tcW w:w="1540" w:type="dxa"/>
            <w:tcBorders>
              <w:top w:val="nil"/>
              <w:left w:val="nil"/>
              <w:bottom w:val="single" w:sz="12" w:space="0" w:color="000000"/>
              <w:right w:val="single" w:sz="12"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399.6</w:t>
            </w:r>
          </w:p>
        </w:tc>
      </w:tr>
      <w:tr w:rsidR="00691A1D" w:rsidRPr="004A1303" w:rsidTr="00691A1D">
        <w:trPr>
          <w:trHeight w:val="300"/>
          <w:jc w:val="center"/>
        </w:trPr>
        <w:tc>
          <w:tcPr>
            <w:tcW w:w="1160" w:type="dxa"/>
            <w:vMerge w:val="restart"/>
            <w:tcBorders>
              <w:top w:val="single" w:sz="12" w:space="0" w:color="000000"/>
              <w:left w:val="single" w:sz="12" w:space="0" w:color="000000"/>
              <w:bottom w:val="nil"/>
              <w:right w:val="nil"/>
            </w:tcBorders>
            <w:shd w:val="clear" w:color="auto" w:fill="auto"/>
            <w:vAlign w:val="center"/>
            <w:hideMark/>
          </w:tcPr>
          <w:p w:rsidR="00691A1D" w:rsidRPr="004A1303" w:rsidRDefault="00607787" w:rsidP="00607787">
            <w:pPr>
              <w:spacing w:after="0" w:line="240" w:lineRule="auto"/>
              <w:jc w:val="center"/>
              <w:rPr>
                <w:rFonts w:eastAsia="Times New Roman" w:cs="Arial"/>
                <w:color w:val="000000"/>
                <w:sz w:val="20"/>
                <w:szCs w:val="20"/>
              </w:rPr>
            </w:pPr>
            <w:r>
              <w:rPr>
                <w:rFonts w:eastAsia="Times New Roman" w:cs="Arial"/>
                <w:color w:val="000000"/>
                <w:sz w:val="20"/>
                <w:szCs w:val="20"/>
              </w:rPr>
              <w:t>Open Cases</w:t>
            </w:r>
          </w:p>
        </w:tc>
        <w:tc>
          <w:tcPr>
            <w:tcW w:w="1540" w:type="dxa"/>
            <w:tcBorders>
              <w:top w:val="single" w:sz="12" w:space="0" w:color="000000"/>
              <w:left w:val="nil"/>
              <w:bottom w:val="nil"/>
              <w:right w:val="single" w:sz="12" w:space="0" w:color="000000"/>
            </w:tcBorders>
            <w:shd w:val="clear" w:color="auto" w:fill="auto"/>
            <w:vAlign w:val="center"/>
            <w:hideMark/>
          </w:tcPr>
          <w:p w:rsidR="00691A1D" w:rsidRPr="004A1303" w:rsidRDefault="00691A1D" w:rsidP="00E0677F">
            <w:pPr>
              <w:spacing w:after="0" w:line="240" w:lineRule="auto"/>
              <w:rPr>
                <w:rFonts w:eastAsia="Times New Roman" w:cs="Arial"/>
                <w:color w:val="000000"/>
                <w:sz w:val="20"/>
                <w:szCs w:val="20"/>
              </w:rPr>
            </w:pPr>
            <w:r w:rsidRPr="004A1303">
              <w:rPr>
                <w:rFonts w:eastAsia="Times New Roman" w:cs="Arial"/>
                <w:color w:val="000000"/>
                <w:sz w:val="20"/>
                <w:szCs w:val="20"/>
              </w:rPr>
              <w:t>N</w:t>
            </w:r>
          </w:p>
        </w:tc>
        <w:tc>
          <w:tcPr>
            <w:tcW w:w="1530" w:type="dxa"/>
            <w:tcBorders>
              <w:top w:val="single" w:sz="12" w:space="0" w:color="000000"/>
              <w:left w:val="nil"/>
              <w:bottom w:val="nil"/>
              <w:right w:val="single" w:sz="4"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2</w:t>
            </w:r>
          </w:p>
        </w:tc>
        <w:tc>
          <w:tcPr>
            <w:tcW w:w="1540" w:type="dxa"/>
            <w:tcBorders>
              <w:top w:val="single" w:sz="12" w:space="0" w:color="000000"/>
              <w:left w:val="nil"/>
              <w:bottom w:val="nil"/>
              <w:right w:val="single" w:sz="12"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2</w:t>
            </w:r>
          </w:p>
        </w:tc>
      </w:tr>
      <w:tr w:rsidR="00691A1D" w:rsidRPr="004A1303" w:rsidTr="00691A1D">
        <w:trPr>
          <w:trHeight w:val="300"/>
          <w:jc w:val="center"/>
        </w:trPr>
        <w:tc>
          <w:tcPr>
            <w:tcW w:w="1160" w:type="dxa"/>
            <w:vMerge/>
            <w:tcBorders>
              <w:top w:val="nil"/>
              <w:left w:val="single" w:sz="12" w:space="0" w:color="000000"/>
              <w:bottom w:val="nil"/>
              <w:right w:val="nil"/>
            </w:tcBorders>
            <w:vAlign w:val="center"/>
            <w:hideMark/>
          </w:tcPr>
          <w:p w:rsidR="00691A1D" w:rsidRPr="004A1303" w:rsidRDefault="00691A1D" w:rsidP="00E0677F">
            <w:pPr>
              <w:spacing w:after="0" w:line="240" w:lineRule="auto"/>
              <w:rPr>
                <w:rFonts w:eastAsia="Times New Roman" w:cs="Arial"/>
                <w:color w:val="000000"/>
                <w:sz w:val="20"/>
                <w:szCs w:val="20"/>
              </w:rPr>
            </w:pPr>
          </w:p>
        </w:tc>
        <w:tc>
          <w:tcPr>
            <w:tcW w:w="1540" w:type="dxa"/>
            <w:tcBorders>
              <w:top w:val="nil"/>
              <w:left w:val="nil"/>
              <w:bottom w:val="nil"/>
              <w:right w:val="single" w:sz="12" w:space="0" w:color="000000"/>
            </w:tcBorders>
            <w:shd w:val="clear" w:color="auto" w:fill="auto"/>
            <w:vAlign w:val="center"/>
            <w:hideMark/>
          </w:tcPr>
          <w:p w:rsidR="00691A1D" w:rsidRPr="004A1303" w:rsidRDefault="00691A1D" w:rsidP="00E0677F">
            <w:pPr>
              <w:spacing w:after="0" w:line="240" w:lineRule="auto"/>
              <w:rPr>
                <w:rFonts w:eastAsia="Times New Roman" w:cs="Arial"/>
                <w:color w:val="000000"/>
                <w:sz w:val="20"/>
                <w:szCs w:val="20"/>
              </w:rPr>
            </w:pPr>
            <w:r w:rsidRPr="004A1303">
              <w:rPr>
                <w:rFonts w:eastAsia="Times New Roman" w:cs="Arial"/>
                <w:color w:val="000000"/>
                <w:sz w:val="20"/>
                <w:szCs w:val="20"/>
              </w:rPr>
              <w:t>Mean</w:t>
            </w:r>
          </w:p>
        </w:tc>
        <w:tc>
          <w:tcPr>
            <w:tcW w:w="1530" w:type="dxa"/>
            <w:tcBorders>
              <w:top w:val="nil"/>
              <w:left w:val="nil"/>
              <w:bottom w:val="nil"/>
              <w:right w:val="single" w:sz="4"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632.6</w:t>
            </w:r>
          </w:p>
        </w:tc>
        <w:tc>
          <w:tcPr>
            <w:tcW w:w="1540" w:type="dxa"/>
            <w:tcBorders>
              <w:top w:val="nil"/>
              <w:left w:val="nil"/>
              <w:bottom w:val="nil"/>
              <w:right w:val="single" w:sz="12"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1766.2</w:t>
            </w:r>
          </w:p>
        </w:tc>
      </w:tr>
      <w:tr w:rsidR="00691A1D" w:rsidRPr="004A1303" w:rsidTr="00691A1D">
        <w:trPr>
          <w:trHeight w:val="396"/>
          <w:jc w:val="center"/>
        </w:trPr>
        <w:tc>
          <w:tcPr>
            <w:tcW w:w="1160" w:type="dxa"/>
            <w:vMerge/>
            <w:tcBorders>
              <w:top w:val="nil"/>
              <w:left w:val="single" w:sz="12" w:space="0" w:color="000000"/>
              <w:bottom w:val="nil"/>
              <w:right w:val="nil"/>
            </w:tcBorders>
            <w:vAlign w:val="center"/>
            <w:hideMark/>
          </w:tcPr>
          <w:p w:rsidR="00691A1D" w:rsidRPr="004A1303" w:rsidRDefault="00691A1D" w:rsidP="00E0677F">
            <w:pPr>
              <w:spacing w:after="0" w:line="240" w:lineRule="auto"/>
              <w:rPr>
                <w:rFonts w:eastAsia="Times New Roman" w:cs="Arial"/>
                <w:color w:val="000000"/>
                <w:sz w:val="20"/>
                <w:szCs w:val="20"/>
              </w:rPr>
            </w:pPr>
          </w:p>
        </w:tc>
        <w:tc>
          <w:tcPr>
            <w:tcW w:w="1540" w:type="dxa"/>
            <w:tcBorders>
              <w:top w:val="nil"/>
              <w:left w:val="nil"/>
              <w:bottom w:val="nil"/>
              <w:right w:val="single" w:sz="12" w:space="0" w:color="000000"/>
            </w:tcBorders>
            <w:shd w:val="clear" w:color="auto" w:fill="auto"/>
            <w:vAlign w:val="center"/>
            <w:hideMark/>
          </w:tcPr>
          <w:p w:rsidR="00691A1D" w:rsidRPr="004A1303" w:rsidRDefault="00691A1D" w:rsidP="00E0677F">
            <w:pPr>
              <w:spacing w:after="0" w:line="240" w:lineRule="auto"/>
              <w:rPr>
                <w:rFonts w:eastAsia="Times New Roman" w:cs="Arial"/>
                <w:color w:val="000000"/>
                <w:sz w:val="20"/>
                <w:szCs w:val="20"/>
              </w:rPr>
            </w:pPr>
            <w:r w:rsidRPr="004A1303">
              <w:rPr>
                <w:rFonts w:eastAsia="Times New Roman" w:cs="Arial"/>
                <w:color w:val="000000"/>
                <w:sz w:val="20"/>
                <w:szCs w:val="20"/>
              </w:rPr>
              <w:t>Median</w:t>
            </w:r>
          </w:p>
        </w:tc>
        <w:tc>
          <w:tcPr>
            <w:tcW w:w="1530" w:type="dxa"/>
            <w:tcBorders>
              <w:top w:val="nil"/>
              <w:left w:val="nil"/>
              <w:bottom w:val="nil"/>
              <w:right w:val="single" w:sz="4"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632.6</w:t>
            </w:r>
          </w:p>
        </w:tc>
        <w:tc>
          <w:tcPr>
            <w:tcW w:w="1540" w:type="dxa"/>
            <w:tcBorders>
              <w:top w:val="nil"/>
              <w:left w:val="nil"/>
              <w:bottom w:val="nil"/>
              <w:right w:val="single" w:sz="12"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1766.2</w:t>
            </w:r>
          </w:p>
        </w:tc>
      </w:tr>
      <w:tr w:rsidR="00691A1D" w:rsidRPr="004A1303" w:rsidTr="00691A1D">
        <w:trPr>
          <w:trHeight w:val="300"/>
          <w:jc w:val="center"/>
        </w:trPr>
        <w:tc>
          <w:tcPr>
            <w:tcW w:w="1160" w:type="dxa"/>
            <w:vMerge/>
            <w:tcBorders>
              <w:top w:val="nil"/>
              <w:left w:val="single" w:sz="12" w:space="0" w:color="000000"/>
              <w:bottom w:val="single" w:sz="12" w:space="0" w:color="000000"/>
              <w:right w:val="nil"/>
            </w:tcBorders>
            <w:vAlign w:val="center"/>
            <w:hideMark/>
          </w:tcPr>
          <w:p w:rsidR="00691A1D" w:rsidRPr="004A1303" w:rsidRDefault="00691A1D" w:rsidP="00E0677F">
            <w:pPr>
              <w:spacing w:after="0" w:line="240" w:lineRule="auto"/>
              <w:rPr>
                <w:rFonts w:eastAsia="Times New Roman" w:cs="Arial"/>
                <w:color w:val="000000"/>
                <w:sz w:val="20"/>
                <w:szCs w:val="20"/>
              </w:rPr>
            </w:pPr>
          </w:p>
        </w:tc>
        <w:tc>
          <w:tcPr>
            <w:tcW w:w="1540" w:type="dxa"/>
            <w:tcBorders>
              <w:top w:val="nil"/>
              <w:left w:val="nil"/>
              <w:bottom w:val="single" w:sz="12" w:space="0" w:color="000000"/>
              <w:right w:val="single" w:sz="12" w:space="0" w:color="000000"/>
            </w:tcBorders>
            <w:shd w:val="clear" w:color="auto" w:fill="auto"/>
            <w:vAlign w:val="center"/>
            <w:hideMark/>
          </w:tcPr>
          <w:p w:rsidR="00691A1D" w:rsidRPr="004A1303" w:rsidRDefault="00691A1D" w:rsidP="00E0677F">
            <w:pPr>
              <w:spacing w:after="0" w:line="240" w:lineRule="auto"/>
              <w:rPr>
                <w:rFonts w:eastAsia="Times New Roman" w:cs="Arial"/>
                <w:color w:val="000000"/>
                <w:sz w:val="20"/>
                <w:szCs w:val="20"/>
              </w:rPr>
            </w:pPr>
            <w:r w:rsidRPr="004A1303">
              <w:rPr>
                <w:rFonts w:eastAsia="Times New Roman" w:cs="Arial"/>
                <w:color w:val="000000"/>
                <w:sz w:val="20"/>
                <w:szCs w:val="20"/>
              </w:rPr>
              <w:t>Std. Deviation</w:t>
            </w:r>
          </w:p>
        </w:tc>
        <w:tc>
          <w:tcPr>
            <w:tcW w:w="1530" w:type="dxa"/>
            <w:tcBorders>
              <w:top w:val="nil"/>
              <w:left w:val="nil"/>
              <w:bottom w:val="single" w:sz="12" w:space="0" w:color="000000"/>
              <w:right w:val="single" w:sz="4"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55.7</w:t>
            </w:r>
          </w:p>
        </w:tc>
        <w:tc>
          <w:tcPr>
            <w:tcW w:w="1540" w:type="dxa"/>
            <w:tcBorders>
              <w:top w:val="nil"/>
              <w:left w:val="nil"/>
              <w:bottom w:val="single" w:sz="12" w:space="0" w:color="000000"/>
              <w:right w:val="single" w:sz="12"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894.0</w:t>
            </w:r>
          </w:p>
        </w:tc>
      </w:tr>
      <w:tr w:rsidR="00691A1D" w:rsidRPr="004A1303" w:rsidTr="00691A1D">
        <w:trPr>
          <w:trHeight w:val="312"/>
          <w:jc w:val="center"/>
        </w:trPr>
        <w:tc>
          <w:tcPr>
            <w:tcW w:w="1160" w:type="dxa"/>
            <w:vMerge w:val="restart"/>
            <w:tcBorders>
              <w:top w:val="single" w:sz="12" w:space="0" w:color="000000"/>
              <w:left w:val="single" w:sz="12" w:space="0" w:color="000000"/>
              <w:bottom w:val="single" w:sz="12" w:space="0" w:color="000000"/>
              <w:right w:val="nil"/>
            </w:tcBorders>
            <w:shd w:val="clear" w:color="auto" w:fill="auto"/>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Total</w:t>
            </w:r>
          </w:p>
        </w:tc>
        <w:tc>
          <w:tcPr>
            <w:tcW w:w="1540" w:type="dxa"/>
            <w:tcBorders>
              <w:top w:val="single" w:sz="12" w:space="0" w:color="000000"/>
              <w:left w:val="nil"/>
              <w:bottom w:val="nil"/>
              <w:right w:val="single" w:sz="12" w:space="0" w:color="000000"/>
            </w:tcBorders>
            <w:shd w:val="clear" w:color="auto" w:fill="auto"/>
            <w:vAlign w:val="center"/>
            <w:hideMark/>
          </w:tcPr>
          <w:p w:rsidR="00691A1D" w:rsidRPr="004A1303" w:rsidRDefault="00691A1D" w:rsidP="00E0677F">
            <w:pPr>
              <w:spacing w:after="0" w:line="240" w:lineRule="auto"/>
              <w:rPr>
                <w:rFonts w:eastAsia="Times New Roman" w:cs="Arial"/>
                <w:color w:val="000000"/>
                <w:sz w:val="20"/>
                <w:szCs w:val="20"/>
              </w:rPr>
            </w:pPr>
            <w:r w:rsidRPr="004A1303">
              <w:rPr>
                <w:rFonts w:eastAsia="Times New Roman" w:cs="Arial"/>
                <w:color w:val="000000"/>
                <w:sz w:val="20"/>
                <w:szCs w:val="20"/>
              </w:rPr>
              <w:t>N</w:t>
            </w:r>
          </w:p>
        </w:tc>
        <w:tc>
          <w:tcPr>
            <w:tcW w:w="1530" w:type="dxa"/>
            <w:tcBorders>
              <w:top w:val="single" w:sz="12" w:space="0" w:color="000000"/>
              <w:left w:val="nil"/>
              <w:bottom w:val="nil"/>
              <w:right w:val="single" w:sz="4"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4</w:t>
            </w:r>
          </w:p>
        </w:tc>
        <w:tc>
          <w:tcPr>
            <w:tcW w:w="1540" w:type="dxa"/>
            <w:tcBorders>
              <w:top w:val="single" w:sz="12" w:space="0" w:color="000000"/>
              <w:left w:val="nil"/>
              <w:bottom w:val="nil"/>
              <w:right w:val="single" w:sz="12"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6</w:t>
            </w:r>
          </w:p>
        </w:tc>
      </w:tr>
      <w:tr w:rsidR="00691A1D" w:rsidRPr="004A1303" w:rsidTr="00691A1D">
        <w:trPr>
          <w:trHeight w:val="312"/>
          <w:jc w:val="center"/>
        </w:trPr>
        <w:tc>
          <w:tcPr>
            <w:tcW w:w="1160" w:type="dxa"/>
            <w:vMerge/>
            <w:tcBorders>
              <w:top w:val="nil"/>
              <w:left w:val="single" w:sz="12" w:space="0" w:color="000000"/>
              <w:bottom w:val="single" w:sz="12" w:space="0" w:color="000000"/>
              <w:right w:val="nil"/>
            </w:tcBorders>
            <w:vAlign w:val="center"/>
            <w:hideMark/>
          </w:tcPr>
          <w:p w:rsidR="00691A1D" w:rsidRPr="004A1303" w:rsidRDefault="00691A1D" w:rsidP="00E0677F">
            <w:pPr>
              <w:spacing w:after="0" w:line="240" w:lineRule="auto"/>
              <w:rPr>
                <w:rFonts w:eastAsia="Times New Roman" w:cs="Arial"/>
                <w:color w:val="000000"/>
                <w:sz w:val="20"/>
                <w:szCs w:val="20"/>
              </w:rPr>
            </w:pPr>
          </w:p>
        </w:tc>
        <w:tc>
          <w:tcPr>
            <w:tcW w:w="1540" w:type="dxa"/>
            <w:tcBorders>
              <w:top w:val="nil"/>
              <w:left w:val="nil"/>
              <w:bottom w:val="nil"/>
              <w:right w:val="single" w:sz="12" w:space="0" w:color="000000"/>
            </w:tcBorders>
            <w:shd w:val="clear" w:color="auto" w:fill="auto"/>
            <w:vAlign w:val="center"/>
            <w:hideMark/>
          </w:tcPr>
          <w:p w:rsidR="00691A1D" w:rsidRPr="004A1303" w:rsidRDefault="00691A1D" w:rsidP="00E0677F">
            <w:pPr>
              <w:spacing w:after="0" w:line="240" w:lineRule="auto"/>
              <w:rPr>
                <w:rFonts w:eastAsia="Times New Roman" w:cs="Arial"/>
                <w:color w:val="000000"/>
                <w:sz w:val="20"/>
                <w:szCs w:val="20"/>
              </w:rPr>
            </w:pPr>
            <w:r w:rsidRPr="004A1303">
              <w:rPr>
                <w:rFonts w:eastAsia="Times New Roman" w:cs="Arial"/>
                <w:color w:val="000000"/>
                <w:sz w:val="20"/>
                <w:szCs w:val="20"/>
              </w:rPr>
              <w:t>Mean</w:t>
            </w:r>
          </w:p>
        </w:tc>
        <w:tc>
          <w:tcPr>
            <w:tcW w:w="1530" w:type="dxa"/>
            <w:tcBorders>
              <w:top w:val="nil"/>
              <w:left w:val="nil"/>
              <w:bottom w:val="nil"/>
              <w:right w:val="single" w:sz="4"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583.3</w:t>
            </w:r>
          </w:p>
        </w:tc>
        <w:tc>
          <w:tcPr>
            <w:tcW w:w="1540" w:type="dxa"/>
            <w:tcBorders>
              <w:top w:val="nil"/>
              <w:left w:val="nil"/>
              <w:bottom w:val="nil"/>
              <w:right w:val="single" w:sz="12"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975.3</w:t>
            </w:r>
          </w:p>
        </w:tc>
      </w:tr>
      <w:tr w:rsidR="00691A1D" w:rsidRPr="004A1303" w:rsidTr="00691A1D">
        <w:trPr>
          <w:trHeight w:val="312"/>
          <w:jc w:val="center"/>
        </w:trPr>
        <w:tc>
          <w:tcPr>
            <w:tcW w:w="1160" w:type="dxa"/>
            <w:vMerge/>
            <w:tcBorders>
              <w:top w:val="nil"/>
              <w:left w:val="single" w:sz="12" w:space="0" w:color="000000"/>
              <w:bottom w:val="single" w:sz="12" w:space="0" w:color="000000"/>
              <w:right w:val="nil"/>
            </w:tcBorders>
            <w:vAlign w:val="center"/>
            <w:hideMark/>
          </w:tcPr>
          <w:p w:rsidR="00691A1D" w:rsidRPr="004A1303" w:rsidRDefault="00691A1D" w:rsidP="00E0677F">
            <w:pPr>
              <w:spacing w:after="0" w:line="240" w:lineRule="auto"/>
              <w:rPr>
                <w:rFonts w:eastAsia="Times New Roman" w:cs="Arial"/>
                <w:color w:val="000000"/>
                <w:sz w:val="20"/>
                <w:szCs w:val="20"/>
              </w:rPr>
            </w:pPr>
          </w:p>
        </w:tc>
        <w:tc>
          <w:tcPr>
            <w:tcW w:w="1540" w:type="dxa"/>
            <w:tcBorders>
              <w:top w:val="nil"/>
              <w:left w:val="nil"/>
              <w:bottom w:val="nil"/>
              <w:right w:val="single" w:sz="12" w:space="0" w:color="000000"/>
            </w:tcBorders>
            <w:shd w:val="clear" w:color="auto" w:fill="auto"/>
            <w:vAlign w:val="center"/>
            <w:hideMark/>
          </w:tcPr>
          <w:p w:rsidR="00691A1D" w:rsidRPr="004A1303" w:rsidRDefault="00691A1D" w:rsidP="00E0677F">
            <w:pPr>
              <w:spacing w:after="0" w:line="240" w:lineRule="auto"/>
              <w:rPr>
                <w:rFonts w:eastAsia="Times New Roman" w:cs="Arial"/>
                <w:color w:val="000000"/>
                <w:sz w:val="20"/>
                <w:szCs w:val="20"/>
              </w:rPr>
            </w:pPr>
            <w:r w:rsidRPr="004A1303">
              <w:rPr>
                <w:rFonts w:eastAsia="Times New Roman" w:cs="Arial"/>
                <w:color w:val="000000"/>
                <w:sz w:val="20"/>
                <w:szCs w:val="20"/>
              </w:rPr>
              <w:t>Median</w:t>
            </w:r>
          </w:p>
        </w:tc>
        <w:tc>
          <w:tcPr>
            <w:tcW w:w="1530" w:type="dxa"/>
            <w:tcBorders>
              <w:top w:val="nil"/>
              <w:left w:val="nil"/>
              <w:bottom w:val="nil"/>
              <w:right w:val="single" w:sz="4"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632.6</w:t>
            </w:r>
          </w:p>
        </w:tc>
        <w:tc>
          <w:tcPr>
            <w:tcW w:w="1540" w:type="dxa"/>
            <w:tcBorders>
              <w:top w:val="nil"/>
              <w:left w:val="nil"/>
              <w:bottom w:val="nil"/>
              <w:right w:val="single" w:sz="12"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924.0</w:t>
            </w:r>
          </w:p>
        </w:tc>
      </w:tr>
      <w:tr w:rsidR="00691A1D" w:rsidRPr="004A1303" w:rsidTr="00691A1D">
        <w:trPr>
          <w:trHeight w:val="324"/>
          <w:jc w:val="center"/>
        </w:trPr>
        <w:tc>
          <w:tcPr>
            <w:tcW w:w="1160" w:type="dxa"/>
            <w:vMerge/>
            <w:tcBorders>
              <w:top w:val="nil"/>
              <w:left w:val="single" w:sz="12" w:space="0" w:color="000000"/>
              <w:bottom w:val="single" w:sz="12" w:space="0" w:color="000000"/>
              <w:right w:val="nil"/>
            </w:tcBorders>
            <w:vAlign w:val="center"/>
            <w:hideMark/>
          </w:tcPr>
          <w:p w:rsidR="00691A1D" w:rsidRPr="004A1303" w:rsidRDefault="00691A1D" w:rsidP="00E0677F">
            <w:pPr>
              <w:spacing w:after="0" w:line="240" w:lineRule="auto"/>
              <w:rPr>
                <w:rFonts w:eastAsia="Times New Roman" w:cs="Arial"/>
                <w:color w:val="000000"/>
                <w:sz w:val="20"/>
                <w:szCs w:val="20"/>
              </w:rPr>
            </w:pPr>
          </w:p>
        </w:tc>
        <w:tc>
          <w:tcPr>
            <w:tcW w:w="1540" w:type="dxa"/>
            <w:tcBorders>
              <w:top w:val="nil"/>
              <w:left w:val="nil"/>
              <w:bottom w:val="single" w:sz="12" w:space="0" w:color="000000"/>
              <w:right w:val="single" w:sz="12" w:space="0" w:color="000000"/>
            </w:tcBorders>
            <w:shd w:val="clear" w:color="auto" w:fill="auto"/>
            <w:vAlign w:val="center"/>
            <w:hideMark/>
          </w:tcPr>
          <w:p w:rsidR="00691A1D" w:rsidRPr="004A1303" w:rsidRDefault="00691A1D" w:rsidP="00E0677F">
            <w:pPr>
              <w:spacing w:after="0" w:line="240" w:lineRule="auto"/>
              <w:rPr>
                <w:rFonts w:eastAsia="Times New Roman" w:cs="Arial"/>
                <w:color w:val="000000"/>
                <w:sz w:val="20"/>
                <w:szCs w:val="20"/>
              </w:rPr>
            </w:pPr>
            <w:r w:rsidRPr="004A1303">
              <w:rPr>
                <w:rFonts w:eastAsia="Times New Roman" w:cs="Arial"/>
                <w:color w:val="000000"/>
                <w:sz w:val="20"/>
                <w:szCs w:val="20"/>
              </w:rPr>
              <w:t>Std. Deviation</w:t>
            </w:r>
          </w:p>
        </w:tc>
        <w:tc>
          <w:tcPr>
            <w:tcW w:w="1530" w:type="dxa"/>
            <w:tcBorders>
              <w:top w:val="nil"/>
              <w:left w:val="nil"/>
              <w:bottom w:val="single" w:sz="12" w:space="0" w:color="000000"/>
              <w:right w:val="single" w:sz="4"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237.6</w:t>
            </w:r>
          </w:p>
        </w:tc>
        <w:tc>
          <w:tcPr>
            <w:tcW w:w="1540" w:type="dxa"/>
            <w:tcBorders>
              <w:top w:val="nil"/>
              <w:left w:val="nil"/>
              <w:bottom w:val="single" w:sz="12" w:space="0" w:color="000000"/>
              <w:right w:val="single" w:sz="12" w:space="0" w:color="000000"/>
            </w:tcBorders>
            <w:shd w:val="clear" w:color="auto" w:fill="auto"/>
            <w:noWrap/>
            <w:vAlign w:val="center"/>
            <w:hideMark/>
          </w:tcPr>
          <w:p w:rsidR="00691A1D" w:rsidRPr="004A1303" w:rsidRDefault="00691A1D" w:rsidP="00E0677F">
            <w:pPr>
              <w:spacing w:after="0" w:line="240" w:lineRule="auto"/>
              <w:jc w:val="center"/>
              <w:rPr>
                <w:rFonts w:eastAsia="Times New Roman" w:cs="Arial"/>
                <w:color w:val="000000"/>
                <w:sz w:val="20"/>
                <w:szCs w:val="20"/>
              </w:rPr>
            </w:pPr>
            <w:r w:rsidRPr="004A1303">
              <w:rPr>
                <w:rFonts w:eastAsia="Times New Roman" w:cs="Arial"/>
                <w:color w:val="000000"/>
                <w:sz w:val="20"/>
                <w:szCs w:val="20"/>
              </w:rPr>
              <w:t>794.3</w:t>
            </w:r>
          </w:p>
        </w:tc>
      </w:tr>
    </w:tbl>
    <w:p w:rsidR="00691A1D" w:rsidRDefault="00691A1D" w:rsidP="00E0677F">
      <w:pPr>
        <w:spacing w:after="0" w:line="240" w:lineRule="auto"/>
        <w:rPr>
          <w:sz w:val="24"/>
          <w:szCs w:val="24"/>
        </w:rPr>
      </w:pPr>
    </w:p>
    <w:p w:rsidR="002C7759" w:rsidRDefault="002C7759" w:rsidP="00E0677F">
      <w:pPr>
        <w:spacing w:line="240" w:lineRule="auto"/>
        <w:rPr>
          <w:sz w:val="24"/>
          <w:szCs w:val="24"/>
        </w:rPr>
      </w:pPr>
      <w:r>
        <w:rPr>
          <w:sz w:val="24"/>
          <w:szCs w:val="24"/>
        </w:rPr>
        <w:t>Again, as with the analysis of hours and outcomes, not enough cases were available to examine the relationship of the psychosocial services with outcomes.</w:t>
      </w:r>
    </w:p>
    <w:p w:rsidR="002C7759" w:rsidRDefault="002C7759" w:rsidP="00E0677F">
      <w:pPr>
        <w:spacing w:line="240" w:lineRule="auto"/>
        <w:rPr>
          <w:sz w:val="24"/>
          <w:szCs w:val="24"/>
        </w:rPr>
      </w:pPr>
      <w:r w:rsidRPr="003E007F">
        <w:rPr>
          <w:b/>
          <w:sz w:val="24"/>
          <w:szCs w:val="24"/>
        </w:rPr>
        <w:t>Table 13</w:t>
      </w:r>
      <w:r>
        <w:rPr>
          <w:sz w:val="24"/>
          <w:szCs w:val="24"/>
        </w:rPr>
        <w:t xml:space="preserve"> presents </w:t>
      </w:r>
      <w:r w:rsidR="003E007F">
        <w:rPr>
          <w:sz w:val="24"/>
          <w:szCs w:val="24"/>
        </w:rPr>
        <w:t>J</w:t>
      </w:r>
      <w:r>
        <w:rPr>
          <w:sz w:val="24"/>
          <w:szCs w:val="24"/>
        </w:rPr>
        <w:t xml:space="preserve">ob </w:t>
      </w:r>
      <w:r w:rsidR="003E007F">
        <w:rPr>
          <w:sz w:val="24"/>
          <w:szCs w:val="24"/>
        </w:rPr>
        <w:t>R</w:t>
      </w:r>
      <w:r>
        <w:rPr>
          <w:sz w:val="24"/>
          <w:szCs w:val="24"/>
        </w:rPr>
        <w:t xml:space="preserve">etention </w:t>
      </w:r>
      <w:r w:rsidR="003E007F">
        <w:rPr>
          <w:sz w:val="24"/>
          <w:szCs w:val="24"/>
        </w:rPr>
        <w:t>S</w:t>
      </w:r>
      <w:r>
        <w:rPr>
          <w:sz w:val="24"/>
          <w:szCs w:val="24"/>
        </w:rPr>
        <w:t>ervices, which were primarily provided to the “</w:t>
      </w:r>
      <w:r w:rsidR="00607787">
        <w:rPr>
          <w:sz w:val="24"/>
          <w:szCs w:val="24"/>
        </w:rPr>
        <w:t>open cases</w:t>
      </w:r>
      <w:r>
        <w:rPr>
          <w:sz w:val="24"/>
          <w:szCs w:val="24"/>
        </w:rPr>
        <w:t>” group.</w:t>
      </w:r>
      <w:r w:rsidR="0084474A">
        <w:rPr>
          <w:sz w:val="24"/>
          <w:szCs w:val="24"/>
        </w:rPr>
        <w:t xml:space="preserve"> Analysis revealed no significant differences. </w:t>
      </w:r>
    </w:p>
    <w:tbl>
      <w:tblPr>
        <w:tblW w:w="7815" w:type="dxa"/>
        <w:jc w:val="center"/>
        <w:tblLook w:val="04A0" w:firstRow="1" w:lastRow="0" w:firstColumn="1" w:lastColumn="0" w:noHBand="0" w:noVBand="1"/>
      </w:tblPr>
      <w:tblGrid>
        <w:gridCol w:w="970"/>
        <w:gridCol w:w="1460"/>
        <w:gridCol w:w="1800"/>
        <w:gridCol w:w="1800"/>
        <w:gridCol w:w="1785"/>
      </w:tblGrid>
      <w:tr w:rsidR="00691A1D" w:rsidRPr="002C7759" w:rsidTr="00691A1D">
        <w:trPr>
          <w:trHeight w:val="144"/>
          <w:jc w:val="center"/>
        </w:trPr>
        <w:tc>
          <w:tcPr>
            <w:tcW w:w="7815" w:type="dxa"/>
            <w:gridSpan w:val="5"/>
            <w:tcBorders>
              <w:top w:val="single" w:sz="12" w:space="0" w:color="000000"/>
              <w:left w:val="single" w:sz="12" w:space="0" w:color="000000"/>
              <w:bottom w:val="nil"/>
              <w:right w:val="single" w:sz="12" w:space="0" w:color="000000"/>
            </w:tcBorders>
            <w:shd w:val="clear" w:color="auto" w:fill="auto"/>
            <w:vAlign w:val="center"/>
            <w:hideMark/>
          </w:tcPr>
          <w:p w:rsidR="00691A1D" w:rsidRPr="002C7759" w:rsidRDefault="00691A1D" w:rsidP="00E0677F">
            <w:pPr>
              <w:spacing w:after="0" w:line="240" w:lineRule="auto"/>
              <w:jc w:val="center"/>
              <w:rPr>
                <w:rFonts w:eastAsia="Times New Roman" w:cs="Arial"/>
                <w:b/>
                <w:bCs/>
                <w:color w:val="000000"/>
                <w:sz w:val="20"/>
                <w:szCs w:val="20"/>
              </w:rPr>
            </w:pPr>
            <w:r w:rsidRPr="002C7759">
              <w:rPr>
                <w:sz w:val="20"/>
                <w:szCs w:val="20"/>
              </w:rPr>
              <w:br w:type="page"/>
            </w:r>
            <w:r w:rsidRPr="002C7759">
              <w:rPr>
                <w:sz w:val="20"/>
                <w:szCs w:val="20"/>
              </w:rPr>
              <w:br w:type="page"/>
            </w:r>
            <w:r w:rsidRPr="003E007F">
              <w:rPr>
                <w:rFonts w:eastAsia="Times New Roman" w:cs="Arial"/>
                <w:b/>
                <w:bCs/>
                <w:color w:val="000000"/>
                <w:szCs w:val="20"/>
              </w:rPr>
              <w:t>Table 13: Cost of Job Retention Services by Outcome Group</w:t>
            </w:r>
          </w:p>
        </w:tc>
      </w:tr>
      <w:tr w:rsidR="00691A1D" w:rsidRPr="002C7759" w:rsidTr="00691A1D">
        <w:trPr>
          <w:trHeight w:val="144"/>
          <w:jc w:val="center"/>
        </w:trPr>
        <w:tc>
          <w:tcPr>
            <w:tcW w:w="2430" w:type="dxa"/>
            <w:gridSpan w:val="2"/>
            <w:tcBorders>
              <w:top w:val="single" w:sz="12" w:space="0" w:color="000000"/>
              <w:left w:val="single" w:sz="12" w:space="0" w:color="000000"/>
              <w:bottom w:val="nil"/>
              <w:right w:val="single" w:sz="12" w:space="0" w:color="000000"/>
            </w:tcBorders>
            <w:shd w:val="clear" w:color="auto" w:fill="auto"/>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Closure Outcomes</w:t>
            </w:r>
          </w:p>
        </w:tc>
        <w:tc>
          <w:tcPr>
            <w:tcW w:w="1800" w:type="dxa"/>
            <w:tcBorders>
              <w:top w:val="single" w:sz="12" w:space="0" w:color="000000"/>
              <w:left w:val="nil"/>
              <w:bottom w:val="nil"/>
              <w:right w:val="single" w:sz="4" w:space="0" w:color="000000"/>
            </w:tcBorders>
            <w:shd w:val="clear" w:color="auto" w:fill="auto"/>
            <w:vAlign w:val="bottom"/>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xml:space="preserve">Job Retention </w:t>
            </w:r>
            <w:r>
              <w:rPr>
                <w:rFonts w:eastAsia="Times New Roman" w:cs="Arial"/>
                <w:color w:val="000000"/>
                <w:sz w:val="20"/>
                <w:szCs w:val="20"/>
              </w:rPr>
              <w:t xml:space="preserve">Level </w:t>
            </w:r>
            <w:r w:rsidRPr="002C7759">
              <w:rPr>
                <w:rFonts w:eastAsia="Times New Roman" w:cs="Arial"/>
                <w:color w:val="000000"/>
                <w:sz w:val="20"/>
                <w:szCs w:val="20"/>
              </w:rPr>
              <w:t>1 Total Costs</w:t>
            </w:r>
          </w:p>
        </w:tc>
        <w:tc>
          <w:tcPr>
            <w:tcW w:w="1800" w:type="dxa"/>
            <w:tcBorders>
              <w:top w:val="single" w:sz="12" w:space="0" w:color="000000"/>
              <w:left w:val="nil"/>
              <w:bottom w:val="nil"/>
              <w:right w:val="single" w:sz="4" w:space="0" w:color="000000"/>
            </w:tcBorders>
            <w:shd w:val="clear" w:color="auto" w:fill="auto"/>
            <w:vAlign w:val="bottom"/>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xml:space="preserve">Job Retention </w:t>
            </w:r>
            <w:r>
              <w:rPr>
                <w:rFonts w:eastAsia="Times New Roman" w:cs="Arial"/>
                <w:color w:val="000000"/>
                <w:sz w:val="20"/>
                <w:szCs w:val="20"/>
              </w:rPr>
              <w:t xml:space="preserve">Level </w:t>
            </w:r>
            <w:r w:rsidRPr="002C7759">
              <w:rPr>
                <w:rFonts w:eastAsia="Times New Roman" w:cs="Arial"/>
                <w:color w:val="000000"/>
                <w:sz w:val="20"/>
                <w:szCs w:val="20"/>
              </w:rPr>
              <w:t>2 Total Costs</w:t>
            </w:r>
          </w:p>
        </w:tc>
        <w:tc>
          <w:tcPr>
            <w:tcW w:w="1785" w:type="dxa"/>
            <w:tcBorders>
              <w:top w:val="single" w:sz="12" w:space="0" w:color="000000"/>
              <w:left w:val="nil"/>
              <w:bottom w:val="nil"/>
              <w:right w:val="single" w:sz="12" w:space="0" w:color="000000"/>
            </w:tcBorders>
            <w:shd w:val="clear" w:color="auto" w:fill="auto"/>
            <w:vAlign w:val="bottom"/>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xml:space="preserve">Job Retention </w:t>
            </w:r>
            <w:r>
              <w:rPr>
                <w:rFonts w:eastAsia="Times New Roman" w:cs="Arial"/>
                <w:color w:val="000000"/>
                <w:sz w:val="20"/>
                <w:szCs w:val="20"/>
              </w:rPr>
              <w:t xml:space="preserve">Level </w:t>
            </w:r>
            <w:r w:rsidRPr="002C7759">
              <w:rPr>
                <w:rFonts w:eastAsia="Times New Roman" w:cs="Arial"/>
                <w:color w:val="000000"/>
                <w:sz w:val="20"/>
                <w:szCs w:val="20"/>
              </w:rPr>
              <w:t>3 Total Costs</w:t>
            </w:r>
          </w:p>
        </w:tc>
      </w:tr>
      <w:tr w:rsidR="00691A1D" w:rsidRPr="002C7759" w:rsidTr="00691A1D">
        <w:trPr>
          <w:trHeight w:val="144"/>
          <w:jc w:val="center"/>
        </w:trPr>
        <w:tc>
          <w:tcPr>
            <w:tcW w:w="970" w:type="dxa"/>
            <w:vMerge w:val="restart"/>
            <w:tcBorders>
              <w:top w:val="single" w:sz="8" w:space="0" w:color="auto"/>
              <w:left w:val="single" w:sz="12" w:space="0" w:color="000000"/>
              <w:bottom w:val="single" w:sz="8" w:space="0" w:color="000000"/>
              <w:right w:val="nil"/>
            </w:tcBorders>
            <w:shd w:val="clear" w:color="auto" w:fill="auto"/>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Other</w:t>
            </w:r>
          </w:p>
        </w:tc>
        <w:tc>
          <w:tcPr>
            <w:tcW w:w="1460" w:type="dxa"/>
            <w:tcBorders>
              <w:top w:val="single" w:sz="8" w:space="0" w:color="auto"/>
              <w:left w:val="nil"/>
              <w:bottom w:val="nil"/>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N</w:t>
            </w:r>
          </w:p>
        </w:tc>
        <w:tc>
          <w:tcPr>
            <w:tcW w:w="1800" w:type="dxa"/>
            <w:tcBorders>
              <w:top w:val="single" w:sz="8" w:space="0" w:color="auto"/>
              <w:left w:val="nil"/>
              <w:bottom w:val="nil"/>
              <w:right w:val="single" w:sz="4" w:space="0" w:color="000000"/>
            </w:tcBorders>
            <w:shd w:val="clear" w:color="auto" w:fill="auto"/>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w:t>
            </w:r>
          </w:p>
        </w:tc>
        <w:tc>
          <w:tcPr>
            <w:tcW w:w="1800" w:type="dxa"/>
            <w:tcBorders>
              <w:top w:val="single" w:sz="8" w:space="0" w:color="auto"/>
              <w:left w:val="nil"/>
              <w:bottom w:val="nil"/>
              <w:right w:val="single" w:sz="4" w:space="0" w:color="000000"/>
            </w:tcBorders>
            <w:shd w:val="clear" w:color="auto" w:fill="auto"/>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w:t>
            </w:r>
          </w:p>
        </w:tc>
        <w:tc>
          <w:tcPr>
            <w:tcW w:w="1785" w:type="dxa"/>
            <w:tcBorders>
              <w:top w:val="single" w:sz="8" w:space="0" w:color="auto"/>
              <w:left w:val="nil"/>
              <w:bottom w:val="nil"/>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1</w:t>
            </w:r>
          </w:p>
        </w:tc>
      </w:tr>
      <w:tr w:rsidR="00691A1D" w:rsidRPr="002C7759" w:rsidTr="00691A1D">
        <w:trPr>
          <w:trHeight w:val="144"/>
          <w:jc w:val="center"/>
        </w:trPr>
        <w:tc>
          <w:tcPr>
            <w:tcW w:w="970" w:type="dxa"/>
            <w:vMerge/>
            <w:tcBorders>
              <w:top w:val="single" w:sz="8" w:space="0" w:color="auto"/>
              <w:left w:val="single" w:sz="12" w:space="0" w:color="000000"/>
              <w:bottom w:val="single" w:sz="8" w:space="0" w:color="000000"/>
              <w:right w:val="nil"/>
            </w:tcBorders>
            <w:vAlign w:val="center"/>
            <w:hideMark/>
          </w:tcPr>
          <w:p w:rsidR="00691A1D" w:rsidRPr="002C7759" w:rsidRDefault="00691A1D" w:rsidP="00E0677F">
            <w:pPr>
              <w:spacing w:after="0" w:line="240" w:lineRule="auto"/>
              <w:rPr>
                <w:rFonts w:eastAsia="Times New Roman" w:cs="Arial"/>
                <w:color w:val="000000"/>
                <w:sz w:val="20"/>
                <w:szCs w:val="20"/>
              </w:rPr>
            </w:pPr>
          </w:p>
        </w:tc>
        <w:tc>
          <w:tcPr>
            <w:tcW w:w="1460" w:type="dxa"/>
            <w:tcBorders>
              <w:top w:val="nil"/>
              <w:left w:val="nil"/>
              <w:bottom w:val="nil"/>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Mean</w:t>
            </w:r>
          </w:p>
        </w:tc>
        <w:tc>
          <w:tcPr>
            <w:tcW w:w="1800" w:type="dxa"/>
            <w:tcBorders>
              <w:top w:val="nil"/>
              <w:left w:val="nil"/>
              <w:bottom w:val="nil"/>
              <w:right w:val="single" w:sz="4" w:space="0" w:color="000000"/>
            </w:tcBorders>
            <w:shd w:val="clear" w:color="auto" w:fill="auto"/>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w:t>
            </w:r>
          </w:p>
        </w:tc>
        <w:tc>
          <w:tcPr>
            <w:tcW w:w="1800" w:type="dxa"/>
            <w:tcBorders>
              <w:top w:val="nil"/>
              <w:left w:val="nil"/>
              <w:bottom w:val="nil"/>
              <w:right w:val="single" w:sz="4" w:space="0" w:color="000000"/>
            </w:tcBorders>
            <w:shd w:val="clear" w:color="auto" w:fill="auto"/>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w:t>
            </w:r>
          </w:p>
        </w:tc>
        <w:tc>
          <w:tcPr>
            <w:tcW w:w="1785" w:type="dxa"/>
            <w:tcBorders>
              <w:top w:val="nil"/>
              <w:left w:val="nil"/>
              <w:bottom w:val="nil"/>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$2,236.00</w:t>
            </w:r>
          </w:p>
        </w:tc>
      </w:tr>
      <w:tr w:rsidR="00691A1D" w:rsidRPr="002C7759" w:rsidTr="00691A1D">
        <w:trPr>
          <w:trHeight w:val="144"/>
          <w:jc w:val="center"/>
        </w:trPr>
        <w:tc>
          <w:tcPr>
            <w:tcW w:w="970" w:type="dxa"/>
            <w:vMerge/>
            <w:tcBorders>
              <w:top w:val="single" w:sz="8" w:space="0" w:color="auto"/>
              <w:left w:val="single" w:sz="12" w:space="0" w:color="000000"/>
              <w:bottom w:val="single" w:sz="8" w:space="0" w:color="000000"/>
              <w:right w:val="nil"/>
            </w:tcBorders>
            <w:vAlign w:val="center"/>
            <w:hideMark/>
          </w:tcPr>
          <w:p w:rsidR="00691A1D" w:rsidRPr="002C7759" w:rsidRDefault="00691A1D" w:rsidP="00E0677F">
            <w:pPr>
              <w:spacing w:after="0" w:line="240" w:lineRule="auto"/>
              <w:rPr>
                <w:rFonts w:eastAsia="Times New Roman" w:cs="Arial"/>
                <w:color w:val="000000"/>
                <w:sz w:val="20"/>
                <w:szCs w:val="20"/>
              </w:rPr>
            </w:pPr>
          </w:p>
        </w:tc>
        <w:tc>
          <w:tcPr>
            <w:tcW w:w="1460" w:type="dxa"/>
            <w:tcBorders>
              <w:top w:val="nil"/>
              <w:left w:val="nil"/>
              <w:bottom w:val="nil"/>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Median</w:t>
            </w:r>
          </w:p>
        </w:tc>
        <w:tc>
          <w:tcPr>
            <w:tcW w:w="1800" w:type="dxa"/>
            <w:tcBorders>
              <w:top w:val="nil"/>
              <w:left w:val="nil"/>
              <w:bottom w:val="nil"/>
              <w:right w:val="single" w:sz="4" w:space="0" w:color="000000"/>
            </w:tcBorders>
            <w:shd w:val="clear" w:color="auto" w:fill="auto"/>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w:t>
            </w:r>
          </w:p>
        </w:tc>
        <w:tc>
          <w:tcPr>
            <w:tcW w:w="1800" w:type="dxa"/>
            <w:tcBorders>
              <w:top w:val="nil"/>
              <w:left w:val="nil"/>
              <w:bottom w:val="nil"/>
              <w:right w:val="single" w:sz="4" w:space="0" w:color="000000"/>
            </w:tcBorders>
            <w:shd w:val="clear" w:color="auto" w:fill="auto"/>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w:t>
            </w:r>
          </w:p>
        </w:tc>
        <w:tc>
          <w:tcPr>
            <w:tcW w:w="1785" w:type="dxa"/>
            <w:tcBorders>
              <w:top w:val="nil"/>
              <w:left w:val="nil"/>
              <w:bottom w:val="nil"/>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$2,236.00</w:t>
            </w:r>
          </w:p>
        </w:tc>
      </w:tr>
      <w:tr w:rsidR="00691A1D" w:rsidRPr="002C7759" w:rsidTr="00691A1D">
        <w:trPr>
          <w:trHeight w:val="144"/>
          <w:jc w:val="center"/>
        </w:trPr>
        <w:tc>
          <w:tcPr>
            <w:tcW w:w="970" w:type="dxa"/>
            <w:vMerge/>
            <w:tcBorders>
              <w:top w:val="single" w:sz="8" w:space="0" w:color="auto"/>
              <w:left w:val="single" w:sz="12" w:space="0" w:color="000000"/>
              <w:bottom w:val="single" w:sz="8" w:space="0" w:color="000000"/>
              <w:right w:val="nil"/>
            </w:tcBorders>
            <w:vAlign w:val="center"/>
            <w:hideMark/>
          </w:tcPr>
          <w:p w:rsidR="00691A1D" w:rsidRPr="002C7759" w:rsidRDefault="00691A1D" w:rsidP="00E0677F">
            <w:pPr>
              <w:spacing w:after="0" w:line="240" w:lineRule="auto"/>
              <w:rPr>
                <w:rFonts w:eastAsia="Times New Roman" w:cs="Arial"/>
                <w:color w:val="000000"/>
                <w:sz w:val="20"/>
                <w:szCs w:val="20"/>
              </w:rPr>
            </w:pPr>
          </w:p>
        </w:tc>
        <w:tc>
          <w:tcPr>
            <w:tcW w:w="1460" w:type="dxa"/>
            <w:tcBorders>
              <w:top w:val="nil"/>
              <w:left w:val="nil"/>
              <w:bottom w:val="single" w:sz="8" w:space="0" w:color="auto"/>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Std. Deviation</w:t>
            </w:r>
          </w:p>
        </w:tc>
        <w:tc>
          <w:tcPr>
            <w:tcW w:w="1800" w:type="dxa"/>
            <w:tcBorders>
              <w:top w:val="nil"/>
              <w:left w:val="nil"/>
              <w:bottom w:val="single" w:sz="8" w:space="0" w:color="auto"/>
              <w:right w:val="single" w:sz="4" w:space="0" w:color="000000"/>
            </w:tcBorders>
            <w:shd w:val="clear" w:color="auto" w:fill="auto"/>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w:t>
            </w:r>
          </w:p>
        </w:tc>
        <w:tc>
          <w:tcPr>
            <w:tcW w:w="1800" w:type="dxa"/>
            <w:tcBorders>
              <w:top w:val="nil"/>
              <w:left w:val="nil"/>
              <w:bottom w:val="single" w:sz="8" w:space="0" w:color="auto"/>
              <w:right w:val="single" w:sz="4" w:space="0" w:color="000000"/>
            </w:tcBorders>
            <w:shd w:val="clear" w:color="auto" w:fill="auto"/>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w:t>
            </w:r>
          </w:p>
        </w:tc>
        <w:tc>
          <w:tcPr>
            <w:tcW w:w="1785" w:type="dxa"/>
            <w:tcBorders>
              <w:top w:val="nil"/>
              <w:left w:val="nil"/>
              <w:bottom w:val="single" w:sz="8" w:space="0" w:color="auto"/>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w:t>
            </w:r>
          </w:p>
        </w:tc>
      </w:tr>
      <w:tr w:rsidR="00691A1D" w:rsidRPr="002C7759" w:rsidTr="00691A1D">
        <w:trPr>
          <w:trHeight w:val="144"/>
          <w:jc w:val="center"/>
        </w:trPr>
        <w:tc>
          <w:tcPr>
            <w:tcW w:w="970" w:type="dxa"/>
            <w:vMerge w:val="restart"/>
            <w:tcBorders>
              <w:top w:val="nil"/>
              <w:left w:val="single" w:sz="12" w:space="0" w:color="000000"/>
              <w:bottom w:val="single" w:sz="8" w:space="0" w:color="000000"/>
              <w:right w:val="nil"/>
            </w:tcBorders>
            <w:shd w:val="clear" w:color="auto" w:fill="auto"/>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Rehab</w:t>
            </w:r>
          </w:p>
        </w:tc>
        <w:tc>
          <w:tcPr>
            <w:tcW w:w="1460" w:type="dxa"/>
            <w:tcBorders>
              <w:top w:val="nil"/>
              <w:left w:val="nil"/>
              <w:bottom w:val="nil"/>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N</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1</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3</w:t>
            </w:r>
          </w:p>
        </w:tc>
        <w:tc>
          <w:tcPr>
            <w:tcW w:w="1785" w:type="dxa"/>
            <w:tcBorders>
              <w:top w:val="nil"/>
              <w:left w:val="nil"/>
              <w:bottom w:val="nil"/>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1</w:t>
            </w:r>
          </w:p>
        </w:tc>
      </w:tr>
      <w:tr w:rsidR="00691A1D" w:rsidRPr="002C7759" w:rsidTr="00691A1D">
        <w:trPr>
          <w:trHeight w:val="144"/>
          <w:jc w:val="center"/>
        </w:trPr>
        <w:tc>
          <w:tcPr>
            <w:tcW w:w="970" w:type="dxa"/>
            <w:vMerge/>
            <w:tcBorders>
              <w:top w:val="nil"/>
              <w:left w:val="single" w:sz="12" w:space="0" w:color="000000"/>
              <w:bottom w:val="single" w:sz="8" w:space="0" w:color="000000"/>
              <w:right w:val="nil"/>
            </w:tcBorders>
            <w:vAlign w:val="center"/>
            <w:hideMark/>
          </w:tcPr>
          <w:p w:rsidR="00691A1D" w:rsidRPr="002C7759" w:rsidRDefault="00691A1D" w:rsidP="00E0677F">
            <w:pPr>
              <w:spacing w:after="0" w:line="240" w:lineRule="auto"/>
              <w:rPr>
                <w:rFonts w:eastAsia="Times New Roman" w:cs="Arial"/>
                <w:color w:val="000000"/>
                <w:sz w:val="20"/>
                <w:szCs w:val="20"/>
              </w:rPr>
            </w:pPr>
          </w:p>
        </w:tc>
        <w:tc>
          <w:tcPr>
            <w:tcW w:w="1460" w:type="dxa"/>
            <w:tcBorders>
              <w:top w:val="nil"/>
              <w:left w:val="nil"/>
              <w:bottom w:val="nil"/>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Mean</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$451.18</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$834.28</w:t>
            </w:r>
          </w:p>
        </w:tc>
        <w:tc>
          <w:tcPr>
            <w:tcW w:w="1785" w:type="dxa"/>
            <w:tcBorders>
              <w:top w:val="nil"/>
              <w:left w:val="nil"/>
              <w:bottom w:val="nil"/>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$1,146.76</w:t>
            </w:r>
          </w:p>
        </w:tc>
      </w:tr>
      <w:tr w:rsidR="00691A1D" w:rsidRPr="002C7759" w:rsidTr="00691A1D">
        <w:trPr>
          <w:trHeight w:val="144"/>
          <w:jc w:val="center"/>
        </w:trPr>
        <w:tc>
          <w:tcPr>
            <w:tcW w:w="970" w:type="dxa"/>
            <w:vMerge/>
            <w:tcBorders>
              <w:top w:val="nil"/>
              <w:left w:val="single" w:sz="12" w:space="0" w:color="000000"/>
              <w:bottom w:val="single" w:sz="8" w:space="0" w:color="000000"/>
              <w:right w:val="nil"/>
            </w:tcBorders>
            <w:vAlign w:val="center"/>
            <w:hideMark/>
          </w:tcPr>
          <w:p w:rsidR="00691A1D" w:rsidRPr="002C7759" w:rsidRDefault="00691A1D" w:rsidP="00E0677F">
            <w:pPr>
              <w:spacing w:after="0" w:line="240" w:lineRule="auto"/>
              <w:rPr>
                <w:rFonts w:eastAsia="Times New Roman" w:cs="Arial"/>
                <w:color w:val="000000"/>
                <w:sz w:val="20"/>
                <w:szCs w:val="20"/>
              </w:rPr>
            </w:pPr>
          </w:p>
        </w:tc>
        <w:tc>
          <w:tcPr>
            <w:tcW w:w="1460" w:type="dxa"/>
            <w:tcBorders>
              <w:top w:val="nil"/>
              <w:left w:val="nil"/>
              <w:bottom w:val="nil"/>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Median</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$451.18</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$448.24</w:t>
            </w:r>
          </w:p>
        </w:tc>
        <w:tc>
          <w:tcPr>
            <w:tcW w:w="1785" w:type="dxa"/>
            <w:tcBorders>
              <w:top w:val="nil"/>
              <w:left w:val="nil"/>
              <w:bottom w:val="nil"/>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$1,146.76</w:t>
            </w:r>
          </w:p>
        </w:tc>
      </w:tr>
      <w:tr w:rsidR="00691A1D" w:rsidRPr="002C7759" w:rsidTr="00691A1D">
        <w:trPr>
          <w:trHeight w:val="144"/>
          <w:jc w:val="center"/>
        </w:trPr>
        <w:tc>
          <w:tcPr>
            <w:tcW w:w="970" w:type="dxa"/>
            <w:vMerge/>
            <w:tcBorders>
              <w:top w:val="nil"/>
              <w:left w:val="single" w:sz="12" w:space="0" w:color="000000"/>
              <w:bottom w:val="single" w:sz="8" w:space="0" w:color="000000"/>
              <w:right w:val="nil"/>
            </w:tcBorders>
            <w:vAlign w:val="center"/>
            <w:hideMark/>
          </w:tcPr>
          <w:p w:rsidR="00691A1D" w:rsidRPr="002C7759" w:rsidRDefault="00691A1D" w:rsidP="00E0677F">
            <w:pPr>
              <w:spacing w:after="0" w:line="240" w:lineRule="auto"/>
              <w:rPr>
                <w:rFonts w:eastAsia="Times New Roman" w:cs="Arial"/>
                <w:color w:val="000000"/>
                <w:sz w:val="20"/>
                <w:szCs w:val="20"/>
              </w:rPr>
            </w:pPr>
          </w:p>
        </w:tc>
        <w:tc>
          <w:tcPr>
            <w:tcW w:w="1460" w:type="dxa"/>
            <w:tcBorders>
              <w:top w:val="nil"/>
              <w:left w:val="nil"/>
              <w:bottom w:val="single" w:sz="8" w:space="0" w:color="auto"/>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Std. Deviation</w:t>
            </w:r>
          </w:p>
        </w:tc>
        <w:tc>
          <w:tcPr>
            <w:tcW w:w="1800" w:type="dxa"/>
            <w:tcBorders>
              <w:top w:val="nil"/>
              <w:left w:val="nil"/>
              <w:bottom w:val="single" w:sz="8" w:space="0" w:color="auto"/>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w:t>
            </w:r>
          </w:p>
        </w:tc>
        <w:tc>
          <w:tcPr>
            <w:tcW w:w="1800" w:type="dxa"/>
            <w:tcBorders>
              <w:top w:val="nil"/>
              <w:left w:val="nil"/>
              <w:bottom w:val="single" w:sz="8" w:space="0" w:color="auto"/>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$803.55</w:t>
            </w:r>
          </w:p>
        </w:tc>
        <w:tc>
          <w:tcPr>
            <w:tcW w:w="1785" w:type="dxa"/>
            <w:tcBorders>
              <w:top w:val="nil"/>
              <w:left w:val="nil"/>
              <w:bottom w:val="single" w:sz="8" w:space="0" w:color="auto"/>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 </w:t>
            </w:r>
          </w:p>
        </w:tc>
      </w:tr>
      <w:tr w:rsidR="00691A1D" w:rsidRPr="002C7759" w:rsidTr="00691A1D">
        <w:trPr>
          <w:trHeight w:val="144"/>
          <w:jc w:val="center"/>
        </w:trPr>
        <w:tc>
          <w:tcPr>
            <w:tcW w:w="970" w:type="dxa"/>
            <w:vMerge w:val="restart"/>
            <w:tcBorders>
              <w:top w:val="nil"/>
              <w:left w:val="single" w:sz="12" w:space="0" w:color="000000"/>
              <w:bottom w:val="single" w:sz="8" w:space="0" w:color="000000"/>
              <w:right w:val="nil"/>
            </w:tcBorders>
            <w:shd w:val="clear" w:color="auto" w:fill="auto"/>
            <w:vAlign w:val="center"/>
            <w:hideMark/>
          </w:tcPr>
          <w:p w:rsidR="00691A1D" w:rsidRPr="002C7759" w:rsidRDefault="00607787" w:rsidP="00607787">
            <w:pPr>
              <w:spacing w:after="0" w:line="240" w:lineRule="auto"/>
              <w:jc w:val="center"/>
              <w:rPr>
                <w:rFonts w:eastAsia="Times New Roman" w:cs="Arial"/>
                <w:color w:val="000000"/>
                <w:sz w:val="20"/>
                <w:szCs w:val="20"/>
              </w:rPr>
            </w:pPr>
            <w:r>
              <w:rPr>
                <w:rFonts w:eastAsia="Times New Roman" w:cs="Arial"/>
                <w:color w:val="000000"/>
                <w:sz w:val="20"/>
                <w:szCs w:val="20"/>
              </w:rPr>
              <w:t>Open Cases</w:t>
            </w:r>
          </w:p>
        </w:tc>
        <w:tc>
          <w:tcPr>
            <w:tcW w:w="1460" w:type="dxa"/>
            <w:tcBorders>
              <w:top w:val="nil"/>
              <w:left w:val="nil"/>
              <w:bottom w:val="nil"/>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N</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33</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48</w:t>
            </w:r>
          </w:p>
        </w:tc>
        <w:tc>
          <w:tcPr>
            <w:tcW w:w="1785" w:type="dxa"/>
            <w:tcBorders>
              <w:top w:val="nil"/>
              <w:left w:val="nil"/>
              <w:bottom w:val="nil"/>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26</w:t>
            </w:r>
          </w:p>
        </w:tc>
      </w:tr>
      <w:tr w:rsidR="00691A1D" w:rsidRPr="002C7759" w:rsidTr="00691A1D">
        <w:trPr>
          <w:trHeight w:val="144"/>
          <w:jc w:val="center"/>
        </w:trPr>
        <w:tc>
          <w:tcPr>
            <w:tcW w:w="970" w:type="dxa"/>
            <w:vMerge/>
            <w:tcBorders>
              <w:top w:val="nil"/>
              <w:left w:val="single" w:sz="12" w:space="0" w:color="000000"/>
              <w:bottom w:val="single" w:sz="8" w:space="0" w:color="000000"/>
              <w:right w:val="nil"/>
            </w:tcBorders>
            <w:vAlign w:val="center"/>
            <w:hideMark/>
          </w:tcPr>
          <w:p w:rsidR="00691A1D" w:rsidRPr="002C7759" w:rsidRDefault="00691A1D" w:rsidP="00E0677F">
            <w:pPr>
              <w:spacing w:after="0" w:line="240" w:lineRule="auto"/>
              <w:rPr>
                <w:rFonts w:eastAsia="Times New Roman" w:cs="Arial"/>
                <w:color w:val="000000"/>
                <w:sz w:val="20"/>
                <w:szCs w:val="20"/>
              </w:rPr>
            </w:pPr>
          </w:p>
        </w:tc>
        <w:tc>
          <w:tcPr>
            <w:tcW w:w="1460" w:type="dxa"/>
            <w:tcBorders>
              <w:top w:val="nil"/>
              <w:left w:val="nil"/>
              <w:bottom w:val="nil"/>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Mean</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$582.26</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$560.47</w:t>
            </w:r>
          </w:p>
        </w:tc>
        <w:tc>
          <w:tcPr>
            <w:tcW w:w="1785" w:type="dxa"/>
            <w:tcBorders>
              <w:top w:val="nil"/>
              <w:left w:val="nil"/>
              <w:bottom w:val="nil"/>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$913.66</w:t>
            </w:r>
          </w:p>
        </w:tc>
      </w:tr>
      <w:tr w:rsidR="00691A1D" w:rsidRPr="002C7759" w:rsidTr="00691A1D">
        <w:trPr>
          <w:trHeight w:val="144"/>
          <w:jc w:val="center"/>
        </w:trPr>
        <w:tc>
          <w:tcPr>
            <w:tcW w:w="970" w:type="dxa"/>
            <w:vMerge/>
            <w:tcBorders>
              <w:top w:val="nil"/>
              <w:left w:val="single" w:sz="12" w:space="0" w:color="000000"/>
              <w:bottom w:val="single" w:sz="8" w:space="0" w:color="000000"/>
              <w:right w:val="nil"/>
            </w:tcBorders>
            <w:vAlign w:val="center"/>
            <w:hideMark/>
          </w:tcPr>
          <w:p w:rsidR="00691A1D" w:rsidRPr="002C7759" w:rsidRDefault="00691A1D" w:rsidP="00E0677F">
            <w:pPr>
              <w:spacing w:after="0" w:line="240" w:lineRule="auto"/>
              <w:rPr>
                <w:rFonts w:eastAsia="Times New Roman" w:cs="Arial"/>
                <w:color w:val="000000"/>
                <w:sz w:val="20"/>
                <w:szCs w:val="20"/>
              </w:rPr>
            </w:pPr>
          </w:p>
        </w:tc>
        <w:tc>
          <w:tcPr>
            <w:tcW w:w="1460" w:type="dxa"/>
            <w:tcBorders>
              <w:top w:val="nil"/>
              <w:left w:val="nil"/>
              <w:bottom w:val="nil"/>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Median</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$396.00</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$446.45</w:t>
            </w:r>
          </w:p>
        </w:tc>
        <w:tc>
          <w:tcPr>
            <w:tcW w:w="1785" w:type="dxa"/>
            <w:tcBorders>
              <w:top w:val="nil"/>
              <w:left w:val="nil"/>
              <w:bottom w:val="nil"/>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$765.27</w:t>
            </w:r>
          </w:p>
        </w:tc>
      </w:tr>
      <w:tr w:rsidR="00691A1D" w:rsidRPr="002C7759" w:rsidTr="00691A1D">
        <w:trPr>
          <w:trHeight w:val="144"/>
          <w:jc w:val="center"/>
        </w:trPr>
        <w:tc>
          <w:tcPr>
            <w:tcW w:w="970" w:type="dxa"/>
            <w:vMerge/>
            <w:tcBorders>
              <w:top w:val="nil"/>
              <w:left w:val="single" w:sz="12" w:space="0" w:color="000000"/>
              <w:bottom w:val="single" w:sz="8" w:space="0" w:color="000000"/>
              <w:right w:val="nil"/>
            </w:tcBorders>
            <w:vAlign w:val="center"/>
            <w:hideMark/>
          </w:tcPr>
          <w:p w:rsidR="00691A1D" w:rsidRPr="002C7759" w:rsidRDefault="00691A1D" w:rsidP="00E0677F">
            <w:pPr>
              <w:spacing w:after="0" w:line="240" w:lineRule="auto"/>
              <w:rPr>
                <w:rFonts w:eastAsia="Times New Roman" w:cs="Arial"/>
                <w:color w:val="000000"/>
                <w:sz w:val="20"/>
                <w:szCs w:val="20"/>
              </w:rPr>
            </w:pPr>
          </w:p>
        </w:tc>
        <w:tc>
          <w:tcPr>
            <w:tcW w:w="1460" w:type="dxa"/>
            <w:tcBorders>
              <w:top w:val="nil"/>
              <w:left w:val="nil"/>
              <w:bottom w:val="single" w:sz="8" w:space="0" w:color="auto"/>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Std. Deviation</w:t>
            </w:r>
          </w:p>
        </w:tc>
        <w:tc>
          <w:tcPr>
            <w:tcW w:w="1800" w:type="dxa"/>
            <w:tcBorders>
              <w:top w:val="nil"/>
              <w:left w:val="nil"/>
              <w:bottom w:val="single" w:sz="8" w:space="0" w:color="auto"/>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$720.78</w:t>
            </w:r>
          </w:p>
        </w:tc>
        <w:tc>
          <w:tcPr>
            <w:tcW w:w="1800" w:type="dxa"/>
            <w:tcBorders>
              <w:top w:val="nil"/>
              <w:left w:val="nil"/>
              <w:bottom w:val="single" w:sz="8" w:space="0" w:color="auto"/>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$462.41</w:t>
            </w:r>
          </w:p>
        </w:tc>
        <w:tc>
          <w:tcPr>
            <w:tcW w:w="1785" w:type="dxa"/>
            <w:tcBorders>
              <w:top w:val="nil"/>
              <w:left w:val="nil"/>
              <w:bottom w:val="single" w:sz="8" w:space="0" w:color="auto"/>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$736.25</w:t>
            </w:r>
          </w:p>
        </w:tc>
      </w:tr>
      <w:tr w:rsidR="00691A1D" w:rsidRPr="002C7759" w:rsidTr="00691A1D">
        <w:trPr>
          <w:trHeight w:val="144"/>
          <w:jc w:val="center"/>
        </w:trPr>
        <w:tc>
          <w:tcPr>
            <w:tcW w:w="970" w:type="dxa"/>
            <w:vMerge w:val="restart"/>
            <w:tcBorders>
              <w:top w:val="nil"/>
              <w:left w:val="single" w:sz="12" w:space="0" w:color="000000"/>
              <w:bottom w:val="single" w:sz="12" w:space="0" w:color="000000"/>
              <w:right w:val="nil"/>
            </w:tcBorders>
            <w:shd w:val="clear" w:color="auto" w:fill="auto"/>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Total</w:t>
            </w:r>
          </w:p>
        </w:tc>
        <w:tc>
          <w:tcPr>
            <w:tcW w:w="1460" w:type="dxa"/>
            <w:tcBorders>
              <w:top w:val="nil"/>
              <w:left w:val="nil"/>
              <w:bottom w:val="nil"/>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N</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34</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51</w:t>
            </w:r>
          </w:p>
        </w:tc>
        <w:tc>
          <w:tcPr>
            <w:tcW w:w="1785" w:type="dxa"/>
            <w:tcBorders>
              <w:top w:val="nil"/>
              <w:left w:val="nil"/>
              <w:bottom w:val="nil"/>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28</w:t>
            </w:r>
          </w:p>
        </w:tc>
      </w:tr>
      <w:tr w:rsidR="00691A1D" w:rsidRPr="002C7759" w:rsidTr="00691A1D">
        <w:trPr>
          <w:trHeight w:val="144"/>
          <w:jc w:val="center"/>
        </w:trPr>
        <w:tc>
          <w:tcPr>
            <w:tcW w:w="970" w:type="dxa"/>
            <w:vMerge/>
            <w:tcBorders>
              <w:top w:val="nil"/>
              <w:left w:val="single" w:sz="12" w:space="0" w:color="000000"/>
              <w:bottom w:val="single" w:sz="12" w:space="0" w:color="000000"/>
              <w:right w:val="nil"/>
            </w:tcBorders>
            <w:vAlign w:val="center"/>
            <w:hideMark/>
          </w:tcPr>
          <w:p w:rsidR="00691A1D" w:rsidRPr="002C7759" w:rsidRDefault="00691A1D" w:rsidP="00E0677F">
            <w:pPr>
              <w:spacing w:after="0" w:line="240" w:lineRule="auto"/>
              <w:rPr>
                <w:rFonts w:eastAsia="Times New Roman" w:cs="Arial"/>
                <w:color w:val="000000"/>
                <w:sz w:val="20"/>
                <w:szCs w:val="20"/>
              </w:rPr>
            </w:pPr>
          </w:p>
        </w:tc>
        <w:tc>
          <w:tcPr>
            <w:tcW w:w="1460" w:type="dxa"/>
            <w:tcBorders>
              <w:top w:val="nil"/>
              <w:left w:val="nil"/>
              <w:bottom w:val="nil"/>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Mean</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$578.41</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$576.57</w:t>
            </w:r>
          </w:p>
        </w:tc>
        <w:tc>
          <w:tcPr>
            <w:tcW w:w="1785" w:type="dxa"/>
            <w:tcBorders>
              <w:top w:val="nil"/>
              <w:left w:val="nil"/>
              <w:bottom w:val="nil"/>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$969.21</w:t>
            </w:r>
          </w:p>
        </w:tc>
      </w:tr>
      <w:tr w:rsidR="00691A1D" w:rsidRPr="002C7759" w:rsidTr="00691A1D">
        <w:trPr>
          <w:trHeight w:val="144"/>
          <w:jc w:val="center"/>
        </w:trPr>
        <w:tc>
          <w:tcPr>
            <w:tcW w:w="970" w:type="dxa"/>
            <w:vMerge/>
            <w:tcBorders>
              <w:top w:val="nil"/>
              <w:left w:val="single" w:sz="12" w:space="0" w:color="000000"/>
              <w:bottom w:val="single" w:sz="12" w:space="0" w:color="000000"/>
              <w:right w:val="nil"/>
            </w:tcBorders>
            <w:vAlign w:val="center"/>
            <w:hideMark/>
          </w:tcPr>
          <w:p w:rsidR="00691A1D" w:rsidRPr="002C7759" w:rsidRDefault="00691A1D" w:rsidP="00E0677F">
            <w:pPr>
              <w:spacing w:after="0" w:line="240" w:lineRule="auto"/>
              <w:rPr>
                <w:rFonts w:eastAsia="Times New Roman" w:cs="Arial"/>
                <w:color w:val="000000"/>
                <w:sz w:val="20"/>
                <w:szCs w:val="20"/>
              </w:rPr>
            </w:pPr>
          </w:p>
        </w:tc>
        <w:tc>
          <w:tcPr>
            <w:tcW w:w="1460" w:type="dxa"/>
            <w:tcBorders>
              <w:top w:val="nil"/>
              <w:left w:val="nil"/>
              <w:bottom w:val="nil"/>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Median</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$423.59</w:t>
            </w:r>
          </w:p>
        </w:tc>
        <w:tc>
          <w:tcPr>
            <w:tcW w:w="1800" w:type="dxa"/>
            <w:tcBorders>
              <w:top w:val="nil"/>
              <w:left w:val="nil"/>
              <w:bottom w:val="nil"/>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$448.00</w:t>
            </w:r>
          </w:p>
        </w:tc>
        <w:tc>
          <w:tcPr>
            <w:tcW w:w="1785" w:type="dxa"/>
            <w:tcBorders>
              <w:top w:val="nil"/>
              <w:left w:val="nil"/>
              <w:bottom w:val="nil"/>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$813.74</w:t>
            </w:r>
          </w:p>
        </w:tc>
      </w:tr>
      <w:tr w:rsidR="00691A1D" w:rsidRPr="002C7759" w:rsidTr="00691A1D">
        <w:trPr>
          <w:trHeight w:val="144"/>
          <w:jc w:val="center"/>
        </w:trPr>
        <w:tc>
          <w:tcPr>
            <w:tcW w:w="970" w:type="dxa"/>
            <w:vMerge/>
            <w:tcBorders>
              <w:top w:val="nil"/>
              <w:left w:val="single" w:sz="12" w:space="0" w:color="000000"/>
              <w:bottom w:val="single" w:sz="12" w:space="0" w:color="000000"/>
              <w:right w:val="nil"/>
            </w:tcBorders>
            <w:vAlign w:val="center"/>
            <w:hideMark/>
          </w:tcPr>
          <w:p w:rsidR="00691A1D" w:rsidRPr="002C7759" w:rsidRDefault="00691A1D" w:rsidP="00E0677F">
            <w:pPr>
              <w:spacing w:after="0" w:line="240" w:lineRule="auto"/>
              <w:rPr>
                <w:rFonts w:eastAsia="Times New Roman" w:cs="Arial"/>
                <w:color w:val="000000"/>
                <w:sz w:val="20"/>
                <w:szCs w:val="20"/>
              </w:rPr>
            </w:pPr>
          </w:p>
        </w:tc>
        <w:tc>
          <w:tcPr>
            <w:tcW w:w="1460" w:type="dxa"/>
            <w:tcBorders>
              <w:top w:val="nil"/>
              <w:left w:val="nil"/>
              <w:bottom w:val="single" w:sz="12" w:space="0" w:color="000000"/>
              <w:right w:val="single" w:sz="12" w:space="0" w:color="000000"/>
            </w:tcBorders>
            <w:shd w:val="clear" w:color="auto" w:fill="auto"/>
            <w:vAlign w:val="center"/>
            <w:hideMark/>
          </w:tcPr>
          <w:p w:rsidR="00691A1D" w:rsidRPr="002C7759" w:rsidRDefault="00691A1D" w:rsidP="00E0677F">
            <w:pPr>
              <w:spacing w:after="0" w:line="240" w:lineRule="auto"/>
              <w:rPr>
                <w:rFonts w:eastAsia="Times New Roman" w:cs="Arial"/>
                <w:color w:val="000000"/>
                <w:sz w:val="20"/>
                <w:szCs w:val="20"/>
              </w:rPr>
            </w:pPr>
            <w:r w:rsidRPr="002C7759">
              <w:rPr>
                <w:rFonts w:eastAsia="Times New Roman" w:cs="Arial"/>
                <w:color w:val="000000"/>
                <w:sz w:val="20"/>
                <w:szCs w:val="20"/>
              </w:rPr>
              <w:t>Std. Deviation</w:t>
            </w:r>
          </w:p>
        </w:tc>
        <w:tc>
          <w:tcPr>
            <w:tcW w:w="1800" w:type="dxa"/>
            <w:tcBorders>
              <w:top w:val="nil"/>
              <w:left w:val="nil"/>
              <w:bottom w:val="single" w:sz="12" w:space="0" w:color="000000"/>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$710.14</w:t>
            </w:r>
          </w:p>
        </w:tc>
        <w:tc>
          <w:tcPr>
            <w:tcW w:w="1800" w:type="dxa"/>
            <w:tcBorders>
              <w:top w:val="nil"/>
              <w:left w:val="nil"/>
              <w:bottom w:val="single" w:sz="12" w:space="0" w:color="000000"/>
              <w:right w:val="single" w:sz="4"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$480.68</w:t>
            </w:r>
          </w:p>
        </w:tc>
        <w:tc>
          <w:tcPr>
            <w:tcW w:w="1785" w:type="dxa"/>
            <w:tcBorders>
              <w:top w:val="nil"/>
              <w:left w:val="nil"/>
              <w:bottom w:val="single" w:sz="12" w:space="0" w:color="000000"/>
              <w:right w:val="single" w:sz="12" w:space="0" w:color="000000"/>
            </w:tcBorders>
            <w:shd w:val="clear" w:color="auto" w:fill="auto"/>
            <w:noWrap/>
            <w:vAlign w:val="center"/>
            <w:hideMark/>
          </w:tcPr>
          <w:p w:rsidR="00691A1D" w:rsidRPr="002C7759" w:rsidRDefault="00691A1D" w:rsidP="00E0677F">
            <w:pPr>
              <w:spacing w:after="0" w:line="240" w:lineRule="auto"/>
              <w:jc w:val="center"/>
              <w:rPr>
                <w:rFonts w:eastAsia="Times New Roman" w:cs="Arial"/>
                <w:color w:val="000000"/>
                <w:sz w:val="20"/>
                <w:szCs w:val="20"/>
              </w:rPr>
            </w:pPr>
            <w:r w:rsidRPr="002C7759">
              <w:rPr>
                <w:rFonts w:eastAsia="Times New Roman" w:cs="Arial"/>
                <w:color w:val="000000"/>
                <w:sz w:val="20"/>
                <w:szCs w:val="20"/>
              </w:rPr>
              <w:t>$751.99</w:t>
            </w:r>
          </w:p>
        </w:tc>
      </w:tr>
    </w:tbl>
    <w:p w:rsidR="00E222A7" w:rsidRDefault="00E222A7" w:rsidP="00E0677F">
      <w:pPr>
        <w:spacing w:line="240" w:lineRule="auto"/>
        <w:rPr>
          <w:sz w:val="24"/>
          <w:szCs w:val="24"/>
        </w:rPr>
      </w:pPr>
    </w:p>
    <w:tbl>
      <w:tblPr>
        <w:tblpPr w:leftFromText="180" w:rightFromText="180" w:vertAnchor="text" w:horzAnchor="margin" w:tblpY="2291"/>
        <w:tblW w:w="9220" w:type="dxa"/>
        <w:tblLook w:val="04A0" w:firstRow="1" w:lastRow="0" w:firstColumn="1" w:lastColumn="0" w:noHBand="0" w:noVBand="1"/>
      </w:tblPr>
      <w:tblGrid>
        <w:gridCol w:w="3282"/>
        <w:gridCol w:w="1160"/>
        <w:gridCol w:w="1167"/>
        <w:gridCol w:w="1167"/>
        <w:gridCol w:w="1167"/>
        <w:gridCol w:w="1277"/>
      </w:tblGrid>
      <w:tr w:rsidR="00310A71" w:rsidRPr="00E222A7" w:rsidTr="00DF42D5">
        <w:trPr>
          <w:trHeight w:val="420"/>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0A71" w:rsidRPr="003E007F" w:rsidRDefault="00AD747A" w:rsidP="00E0677F">
            <w:pPr>
              <w:spacing w:after="0" w:line="240" w:lineRule="auto"/>
              <w:jc w:val="center"/>
              <w:rPr>
                <w:rFonts w:ascii="Arial" w:eastAsia="Times New Roman" w:hAnsi="Arial" w:cs="Arial"/>
                <w:b/>
                <w:bCs/>
                <w:color w:val="000000"/>
                <w:sz w:val="18"/>
                <w:szCs w:val="16"/>
              </w:rPr>
            </w:pPr>
            <w:r w:rsidRPr="003E007F">
              <w:rPr>
                <w:rFonts w:ascii="Arial" w:eastAsia="Times New Roman" w:hAnsi="Arial" w:cs="Arial"/>
                <w:b/>
                <w:bCs/>
                <w:color w:val="000000"/>
                <w:sz w:val="18"/>
                <w:szCs w:val="16"/>
              </w:rPr>
              <w:t xml:space="preserve"> Table 1</w:t>
            </w:r>
            <w:r w:rsidR="003F2D4D" w:rsidRPr="003E007F">
              <w:rPr>
                <w:rFonts w:ascii="Arial" w:eastAsia="Times New Roman" w:hAnsi="Arial" w:cs="Arial"/>
                <w:b/>
                <w:bCs/>
                <w:color w:val="000000"/>
                <w:sz w:val="18"/>
                <w:szCs w:val="16"/>
              </w:rPr>
              <w:t>4</w:t>
            </w:r>
            <w:r w:rsidRPr="003E007F">
              <w:rPr>
                <w:rFonts w:ascii="Arial" w:eastAsia="Times New Roman" w:hAnsi="Arial" w:cs="Arial"/>
                <w:b/>
                <w:bCs/>
                <w:color w:val="000000"/>
                <w:sz w:val="18"/>
                <w:szCs w:val="16"/>
              </w:rPr>
              <w:t xml:space="preserve">: </w:t>
            </w:r>
            <w:r w:rsidR="00310A71" w:rsidRPr="003E007F">
              <w:rPr>
                <w:rFonts w:ascii="Arial" w:eastAsia="Times New Roman" w:hAnsi="Arial" w:cs="Arial"/>
                <w:b/>
                <w:bCs/>
                <w:color w:val="000000"/>
                <w:sz w:val="18"/>
                <w:szCs w:val="16"/>
              </w:rPr>
              <w:t>Service</w:t>
            </w:r>
            <w:r w:rsidRPr="003E007F">
              <w:rPr>
                <w:rFonts w:ascii="Arial" w:eastAsia="Times New Roman" w:hAnsi="Arial" w:cs="Arial"/>
                <w:b/>
                <w:bCs/>
                <w:color w:val="000000"/>
                <w:sz w:val="18"/>
                <w:szCs w:val="16"/>
              </w:rPr>
              <w:t xml:space="preserve"> Costs by Number of Employees</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310A71" w:rsidRPr="003E007F" w:rsidRDefault="00310A71" w:rsidP="00E0677F">
            <w:pPr>
              <w:spacing w:after="0" w:line="240" w:lineRule="auto"/>
              <w:jc w:val="center"/>
              <w:rPr>
                <w:rFonts w:ascii="Arial" w:eastAsia="Times New Roman" w:hAnsi="Arial" w:cs="Arial"/>
                <w:b/>
                <w:bCs/>
                <w:color w:val="000000"/>
                <w:sz w:val="18"/>
                <w:szCs w:val="16"/>
              </w:rPr>
            </w:pPr>
            <w:r w:rsidRPr="003E007F">
              <w:rPr>
                <w:rFonts w:ascii="Arial" w:eastAsia="Times New Roman" w:hAnsi="Arial" w:cs="Arial"/>
                <w:b/>
                <w:bCs/>
                <w:color w:val="000000"/>
                <w:sz w:val="18"/>
                <w:szCs w:val="16"/>
              </w:rPr>
              <w:t>1 Employee</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310A71" w:rsidRPr="003E007F" w:rsidRDefault="00310A71" w:rsidP="00E0677F">
            <w:pPr>
              <w:spacing w:after="0" w:line="240" w:lineRule="auto"/>
              <w:jc w:val="center"/>
              <w:rPr>
                <w:rFonts w:ascii="Arial" w:eastAsia="Times New Roman" w:hAnsi="Arial" w:cs="Arial"/>
                <w:b/>
                <w:bCs/>
                <w:color w:val="000000"/>
                <w:sz w:val="18"/>
                <w:szCs w:val="16"/>
              </w:rPr>
            </w:pPr>
            <w:r w:rsidRPr="003E007F">
              <w:rPr>
                <w:rFonts w:ascii="Arial" w:eastAsia="Times New Roman" w:hAnsi="Arial" w:cs="Arial"/>
                <w:b/>
                <w:bCs/>
                <w:color w:val="000000"/>
                <w:sz w:val="18"/>
                <w:szCs w:val="16"/>
              </w:rPr>
              <w:t>2-5 Employees</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310A71" w:rsidRPr="003E007F" w:rsidRDefault="00607787" w:rsidP="00E0677F">
            <w:pPr>
              <w:spacing w:after="0" w:line="240" w:lineRule="auto"/>
              <w:jc w:val="center"/>
              <w:rPr>
                <w:rFonts w:ascii="Arial" w:eastAsia="Times New Roman" w:hAnsi="Arial" w:cs="Arial"/>
                <w:b/>
                <w:bCs/>
                <w:color w:val="000000"/>
                <w:sz w:val="18"/>
                <w:szCs w:val="16"/>
              </w:rPr>
            </w:pPr>
            <w:r>
              <w:rPr>
                <w:rFonts w:ascii="Arial" w:eastAsia="Times New Roman" w:hAnsi="Arial" w:cs="Arial"/>
                <w:b/>
                <w:bCs/>
                <w:color w:val="000000"/>
                <w:sz w:val="18"/>
                <w:szCs w:val="16"/>
              </w:rPr>
              <w:t>6</w:t>
            </w:r>
            <w:r w:rsidR="00310A71" w:rsidRPr="003E007F">
              <w:rPr>
                <w:rFonts w:ascii="Arial" w:eastAsia="Times New Roman" w:hAnsi="Arial" w:cs="Arial"/>
                <w:b/>
                <w:bCs/>
                <w:color w:val="000000"/>
                <w:sz w:val="18"/>
                <w:szCs w:val="16"/>
              </w:rPr>
              <w:t>-10 Employees</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310A71" w:rsidRPr="003E007F" w:rsidRDefault="00310A71" w:rsidP="00E0677F">
            <w:pPr>
              <w:spacing w:after="0" w:line="240" w:lineRule="auto"/>
              <w:jc w:val="center"/>
              <w:rPr>
                <w:rFonts w:ascii="Arial" w:eastAsia="Times New Roman" w:hAnsi="Arial" w:cs="Arial"/>
                <w:b/>
                <w:bCs/>
                <w:color w:val="000000"/>
                <w:sz w:val="18"/>
                <w:szCs w:val="16"/>
              </w:rPr>
            </w:pPr>
            <w:r w:rsidRPr="003E007F">
              <w:rPr>
                <w:rFonts w:ascii="Arial" w:eastAsia="Times New Roman" w:hAnsi="Arial" w:cs="Arial"/>
                <w:b/>
                <w:bCs/>
                <w:color w:val="000000"/>
                <w:sz w:val="18"/>
                <w:szCs w:val="16"/>
              </w:rPr>
              <w:t>More than 10 Employees</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310A71" w:rsidRPr="003E007F" w:rsidRDefault="00310A71" w:rsidP="00E0677F">
            <w:pPr>
              <w:spacing w:after="0" w:line="240" w:lineRule="auto"/>
              <w:jc w:val="center"/>
              <w:rPr>
                <w:rFonts w:ascii="Arial" w:eastAsia="Times New Roman" w:hAnsi="Arial" w:cs="Arial"/>
                <w:b/>
                <w:bCs/>
                <w:color w:val="000000"/>
                <w:sz w:val="18"/>
                <w:szCs w:val="16"/>
              </w:rPr>
            </w:pPr>
            <w:r w:rsidRPr="003E007F">
              <w:rPr>
                <w:rFonts w:ascii="Arial" w:eastAsia="Times New Roman" w:hAnsi="Arial" w:cs="Arial"/>
                <w:b/>
                <w:bCs/>
                <w:color w:val="000000"/>
                <w:sz w:val="18"/>
                <w:szCs w:val="16"/>
              </w:rPr>
              <w:t>Significance Level</w:t>
            </w:r>
          </w:p>
        </w:tc>
      </w:tr>
      <w:tr w:rsidR="00310A71" w:rsidRPr="00E222A7" w:rsidTr="003F2D4D">
        <w:trPr>
          <w:trHeight w:val="288"/>
        </w:trPr>
        <w:tc>
          <w:tcPr>
            <w:tcW w:w="3420" w:type="dxa"/>
            <w:tcBorders>
              <w:top w:val="single" w:sz="8"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Voc</w:t>
            </w:r>
            <w:r>
              <w:rPr>
                <w:rFonts w:ascii="Arial" w:eastAsia="Times New Roman" w:hAnsi="Arial" w:cs="Arial"/>
                <w:color w:val="000000"/>
                <w:sz w:val="14"/>
                <w:szCs w:val="14"/>
              </w:rPr>
              <w:t>ational</w:t>
            </w:r>
            <w:r w:rsidRPr="00E222A7">
              <w:rPr>
                <w:rFonts w:ascii="Arial" w:eastAsia="Times New Roman" w:hAnsi="Arial" w:cs="Arial"/>
                <w:color w:val="000000"/>
                <w:sz w:val="14"/>
                <w:szCs w:val="14"/>
              </w:rPr>
              <w:t xml:space="preserve"> Eval</w:t>
            </w:r>
            <w:r>
              <w:rPr>
                <w:rFonts w:ascii="Arial" w:eastAsia="Times New Roman" w:hAnsi="Arial" w:cs="Arial"/>
                <w:color w:val="000000"/>
                <w:sz w:val="14"/>
                <w:szCs w:val="14"/>
              </w:rPr>
              <w:t>uation</w:t>
            </w:r>
            <w:r w:rsidRPr="00E222A7">
              <w:rPr>
                <w:rFonts w:ascii="Arial" w:eastAsia="Times New Roman" w:hAnsi="Arial" w:cs="Arial"/>
                <w:color w:val="000000"/>
                <w:sz w:val="14"/>
                <w:szCs w:val="14"/>
              </w:rPr>
              <w:t xml:space="preserve"> Total Costs</w:t>
            </w:r>
          </w:p>
        </w:tc>
        <w:tc>
          <w:tcPr>
            <w:tcW w:w="1160"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8"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Job Placement 1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$535</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$553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$687</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$1,008</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.598</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Job Placement 2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$796</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$507</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$928</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$1,454</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.003</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Job Placement 3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$783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$682</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$737</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$1,032</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.11</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Job Placement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$766</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$575</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$836</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$1,291</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594678" w:rsidP="00E0677F">
            <w:pPr>
              <w:spacing w:after="0" w:line="240" w:lineRule="auto"/>
              <w:jc w:val="center"/>
              <w:rPr>
                <w:rFonts w:eastAsia="Times New Roman" w:cs="Arial"/>
                <w:color w:val="000000"/>
                <w:sz w:val="20"/>
                <w:szCs w:val="20"/>
              </w:rPr>
            </w:pPr>
            <w:r w:rsidRPr="003F2D4D">
              <w:rPr>
                <w:rFonts w:eastAsia="Times New Roman" w:cs="Arial"/>
                <w:color w:val="000000"/>
                <w:sz w:val="20"/>
                <w:szCs w:val="20"/>
              </w:rPr>
              <w:t>.00</w:t>
            </w:r>
            <w:r w:rsidR="00310A71" w:rsidRPr="00E222A7">
              <w:rPr>
                <w:rFonts w:eastAsia="Times New Roman" w:cs="Arial"/>
                <w:color w:val="000000"/>
                <w:sz w:val="20"/>
                <w:szCs w:val="20"/>
              </w:rPr>
              <w:t>0</w:t>
            </w:r>
          </w:p>
        </w:tc>
      </w:tr>
      <w:tr w:rsidR="00310A71" w:rsidRPr="00E222A7" w:rsidTr="006B75F8">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Intensive Training 1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10A71" w:rsidRPr="00E222A7" w:rsidRDefault="006B75F8" w:rsidP="00E0677F">
            <w:pPr>
              <w:spacing w:after="0" w:line="240" w:lineRule="auto"/>
              <w:jc w:val="center"/>
              <w:rPr>
                <w:rFonts w:eastAsia="Times New Roman" w:cs="Arial"/>
                <w:color w:val="000000"/>
                <w:sz w:val="20"/>
                <w:szCs w:val="20"/>
              </w:rPr>
            </w:pPr>
            <w:r>
              <w:rPr>
                <w:rFonts w:eastAsia="Times New Roman" w:cs="Arial"/>
                <w:color w:val="000000"/>
                <w:sz w:val="20"/>
                <w:szCs w:val="20"/>
              </w:rPr>
              <w:t>$1080</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10A71" w:rsidRPr="00E222A7" w:rsidRDefault="006B75F8" w:rsidP="00E0677F">
            <w:pPr>
              <w:spacing w:after="0" w:line="240" w:lineRule="auto"/>
              <w:jc w:val="center"/>
              <w:rPr>
                <w:rFonts w:eastAsia="Times New Roman" w:cs="Arial"/>
                <w:color w:val="000000"/>
                <w:sz w:val="20"/>
                <w:szCs w:val="20"/>
              </w:rPr>
            </w:pPr>
            <w:r>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10A71" w:rsidRPr="00E222A7" w:rsidRDefault="006B75F8" w:rsidP="00E0677F">
            <w:pPr>
              <w:spacing w:after="0" w:line="240" w:lineRule="auto"/>
              <w:jc w:val="center"/>
              <w:rPr>
                <w:rFonts w:eastAsia="Times New Roman" w:cs="Arial"/>
                <w:color w:val="000000"/>
                <w:sz w:val="20"/>
                <w:szCs w:val="20"/>
              </w:rPr>
            </w:pPr>
            <w:r>
              <w:rPr>
                <w:rFonts w:eastAsia="Times New Roman" w:cs="Arial"/>
                <w:color w:val="000000"/>
                <w:sz w:val="20"/>
                <w:szCs w:val="20"/>
              </w:rPr>
              <w:t>$671</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10A71" w:rsidRPr="00E222A7" w:rsidRDefault="006B75F8" w:rsidP="00E0677F">
            <w:pPr>
              <w:spacing w:after="0" w:line="240" w:lineRule="auto"/>
              <w:jc w:val="center"/>
              <w:rPr>
                <w:rFonts w:eastAsia="Times New Roman" w:cs="Arial"/>
                <w:color w:val="000000"/>
                <w:sz w:val="20"/>
                <w:szCs w:val="20"/>
              </w:rPr>
            </w:pPr>
            <w:r>
              <w:rPr>
                <w:rFonts w:eastAsia="Times New Roman" w:cs="Arial"/>
                <w:color w:val="000000"/>
                <w:sz w:val="20"/>
                <w:szCs w:val="20"/>
              </w:rPr>
              <w:t>$560</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tcPr>
          <w:p w:rsidR="00310A71" w:rsidRPr="00E222A7" w:rsidRDefault="006B75F8" w:rsidP="00E0677F">
            <w:pPr>
              <w:spacing w:after="0" w:line="240" w:lineRule="auto"/>
              <w:jc w:val="center"/>
              <w:rPr>
                <w:rFonts w:eastAsia="Times New Roman" w:cs="Arial"/>
                <w:color w:val="000000"/>
                <w:sz w:val="20"/>
                <w:szCs w:val="20"/>
              </w:rPr>
            </w:pPr>
            <w:r>
              <w:rPr>
                <w:rFonts w:eastAsia="Times New Roman" w:cs="Arial"/>
                <w:color w:val="000000"/>
                <w:sz w:val="20"/>
                <w:szCs w:val="20"/>
              </w:rPr>
              <w:t>.472</w:t>
            </w:r>
          </w:p>
        </w:tc>
      </w:tr>
      <w:tr w:rsidR="00310A71" w:rsidRPr="00E222A7" w:rsidTr="006B75F8">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Intensive Training 2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10A71" w:rsidRPr="00E222A7" w:rsidRDefault="006B75F8" w:rsidP="00E0677F">
            <w:pPr>
              <w:spacing w:after="0" w:line="240" w:lineRule="auto"/>
              <w:jc w:val="center"/>
              <w:rPr>
                <w:rFonts w:eastAsia="Times New Roman" w:cs="Arial"/>
                <w:color w:val="000000"/>
                <w:sz w:val="20"/>
                <w:szCs w:val="20"/>
              </w:rPr>
            </w:pPr>
            <w:r>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10A71" w:rsidRPr="00E222A7" w:rsidRDefault="00861E94" w:rsidP="00861E94">
            <w:pPr>
              <w:spacing w:after="0" w:line="240" w:lineRule="auto"/>
              <w:jc w:val="center"/>
              <w:rPr>
                <w:rFonts w:eastAsia="Times New Roman" w:cs="Arial"/>
                <w:color w:val="000000"/>
                <w:sz w:val="20"/>
                <w:szCs w:val="20"/>
              </w:rPr>
            </w:pPr>
            <w:r>
              <w:rPr>
                <w:rFonts w:eastAsia="Times New Roman" w:cs="Arial"/>
                <w:color w:val="000000"/>
                <w:sz w:val="20"/>
                <w:szCs w:val="20"/>
              </w:rPr>
              <w:t>$517</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10A71" w:rsidRPr="00E222A7" w:rsidRDefault="006B75F8" w:rsidP="00861E94">
            <w:pPr>
              <w:spacing w:after="0" w:line="240" w:lineRule="auto"/>
              <w:jc w:val="center"/>
              <w:rPr>
                <w:rFonts w:eastAsia="Times New Roman" w:cs="Arial"/>
                <w:color w:val="000000"/>
                <w:sz w:val="20"/>
                <w:szCs w:val="20"/>
              </w:rPr>
            </w:pPr>
            <w:r>
              <w:rPr>
                <w:rFonts w:eastAsia="Times New Roman" w:cs="Arial"/>
                <w:color w:val="000000"/>
                <w:sz w:val="20"/>
                <w:szCs w:val="20"/>
              </w:rPr>
              <w:t>$</w:t>
            </w:r>
            <w:r w:rsidR="00861E94">
              <w:rPr>
                <w:rFonts w:eastAsia="Times New Roman" w:cs="Arial"/>
                <w:color w:val="000000"/>
                <w:sz w:val="20"/>
                <w:szCs w:val="20"/>
              </w:rPr>
              <w:t>719</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10A71" w:rsidRPr="00E222A7" w:rsidRDefault="00861E94" w:rsidP="00861E94">
            <w:pPr>
              <w:spacing w:after="0" w:line="240" w:lineRule="auto"/>
              <w:jc w:val="center"/>
              <w:rPr>
                <w:rFonts w:eastAsia="Times New Roman" w:cs="Arial"/>
                <w:color w:val="000000"/>
                <w:sz w:val="20"/>
                <w:szCs w:val="20"/>
              </w:rPr>
            </w:pPr>
            <w:r>
              <w:rPr>
                <w:rFonts w:eastAsia="Times New Roman" w:cs="Arial"/>
                <w:color w:val="000000"/>
                <w:sz w:val="20"/>
                <w:szCs w:val="20"/>
              </w:rPr>
              <w:t>$683</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tcPr>
          <w:p w:rsidR="00310A71" w:rsidRPr="00E222A7" w:rsidRDefault="00861E94" w:rsidP="00E0677F">
            <w:pPr>
              <w:spacing w:after="0" w:line="240" w:lineRule="auto"/>
              <w:jc w:val="center"/>
              <w:rPr>
                <w:rFonts w:eastAsia="Times New Roman" w:cs="Arial"/>
                <w:color w:val="000000"/>
                <w:sz w:val="20"/>
                <w:szCs w:val="20"/>
              </w:rPr>
            </w:pPr>
            <w:r>
              <w:rPr>
                <w:rFonts w:eastAsia="Times New Roman" w:cs="Arial"/>
                <w:color w:val="000000"/>
                <w:sz w:val="20"/>
                <w:szCs w:val="20"/>
              </w:rPr>
              <w:t>.848</w:t>
            </w:r>
          </w:p>
        </w:tc>
      </w:tr>
      <w:tr w:rsidR="00310A71" w:rsidRPr="00E222A7" w:rsidTr="006B75F8">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Intensive Training 3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10A71" w:rsidRPr="00E222A7" w:rsidRDefault="00861E94" w:rsidP="00E0677F">
            <w:pPr>
              <w:spacing w:after="0" w:line="240" w:lineRule="auto"/>
              <w:jc w:val="center"/>
              <w:rPr>
                <w:rFonts w:eastAsia="Times New Roman" w:cs="Arial"/>
                <w:color w:val="000000"/>
                <w:sz w:val="20"/>
                <w:szCs w:val="20"/>
              </w:rPr>
            </w:pPr>
            <w:r>
              <w:rPr>
                <w:rFonts w:eastAsia="Times New Roman" w:cs="Arial"/>
                <w:color w:val="000000"/>
                <w:sz w:val="20"/>
                <w:szCs w:val="20"/>
              </w:rPr>
              <w:t>$1815</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10A71" w:rsidRPr="00E222A7" w:rsidRDefault="00861E94" w:rsidP="00E0677F">
            <w:pPr>
              <w:spacing w:after="0" w:line="240" w:lineRule="auto"/>
              <w:jc w:val="center"/>
              <w:rPr>
                <w:rFonts w:eastAsia="Times New Roman" w:cs="Arial"/>
                <w:color w:val="000000"/>
                <w:sz w:val="20"/>
                <w:szCs w:val="20"/>
              </w:rPr>
            </w:pPr>
            <w:r>
              <w:rPr>
                <w:rFonts w:eastAsia="Times New Roman" w:cs="Arial"/>
                <w:color w:val="000000"/>
                <w:sz w:val="20"/>
                <w:szCs w:val="20"/>
              </w:rPr>
              <w:t>$2123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10A71" w:rsidRPr="00E222A7" w:rsidRDefault="00861E94" w:rsidP="00E0677F">
            <w:pPr>
              <w:spacing w:after="0" w:line="240" w:lineRule="auto"/>
              <w:jc w:val="center"/>
              <w:rPr>
                <w:rFonts w:eastAsia="Times New Roman" w:cs="Arial"/>
                <w:color w:val="000000"/>
                <w:sz w:val="20"/>
                <w:szCs w:val="20"/>
              </w:rPr>
            </w:pPr>
            <w:r>
              <w:rPr>
                <w:rFonts w:eastAsia="Times New Roman" w:cs="Arial"/>
                <w:color w:val="000000"/>
                <w:sz w:val="20"/>
                <w:szCs w:val="20"/>
              </w:rPr>
              <w:t>$1098</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310A71" w:rsidRPr="00E222A7" w:rsidRDefault="00861E94" w:rsidP="00E0677F">
            <w:pPr>
              <w:spacing w:after="0" w:line="240" w:lineRule="auto"/>
              <w:jc w:val="center"/>
              <w:rPr>
                <w:rFonts w:eastAsia="Times New Roman" w:cs="Arial"/>
                <w:color w:val="000000"/>
                <w:sz w:val="20"/>
                <w:szCs w:val="20"/>
              </w:rPr>
            </w:pPr>
            <w:r>
              <w:rPr>
                <w:rFonts w:eastAsia="Times New Roman" w:cs="Arial"/>
                <w:color w:val="000000"/>
                <w:sz w:val="20"/>
                <w:szCs w:val="20"/>
              </w:rPr>
              <w:t>$1481</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tcPr>
          <w:p w:rsidR="00310A71" w:rsidRPr="00E222A7" w:rsidRDefault="00861E94" w:rsidP="00E0677F">
            <w:pPr>
              <w:spacing w:after="0" w:line="240" w:lineRule="auto"/>
              <w:jc w:val="center"/>
              <w:rPr>
                <w:rFonts w:eastAsia="Times New Roman" w:cs="Arial"/>
                <w:color w:val="000000"/>
                <w:sz w:val="20"/>
                <w:szCs w:val="20"/>
              </w:rPr>
            </w:pPr>
            <w:r>
              <w:rPr>
                <w:rFonts w:eastAsia="Times New Roman" w:cs="Arial"/>
                <w:color w:val="000000"/>
                <w:sz w:val="20"/>
                <w:szCs w:val="20"/>
              </w:rPr>
              <w:t>.620</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Intensive Training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$1,533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$1,319</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$966</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$520</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.267</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Comm Based Assessment 1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$1,133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$256</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$356</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$930</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.003</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Comm Based Assessment 2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$530</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$543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$538</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$810</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.166</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Comm Based Assessment 3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$1,062</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$799</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$626</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$837</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.066</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Comm Based Assessment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$830</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$615</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$562</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$842</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.005</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Trial Work 1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Trial Work 2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Trial Work 3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Trial Work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$254</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$659</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$1,343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$840</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.733</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Offsite P</w:t>
            </w:r>
            <w:r w:rsidR="00AC2C07">
              <w:rPr>
                <w:rFonts w:ascii="Arial" w:eastAsia="Times New Roman" w:hAnsi="Arial" w:cs="Arial"/>
                <w:color w:val="000000"/>
                <w:sz w:val="14"/>
                <w:szCs w:val="14"/>
              </w:rPr>
              <w:t>s</w:t>
            </w:r>
            <w:r w:rsidRPr="00E222A7">
              <w:rPr>
                <w:rFonts w:ascii="Arial" w:eastAsia="Times New Roman" w:hAnsi="Arial" w:cs="Arial"/>
                <w:color w:val="000000"/>
                <w:sz w:val="14"/>
                <w:szCs w:val="14"/>
              </w:rPr>
              <w:t>ychosocial Supp Emp 1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Offsite P</w:t>
            </w:r>
            <w:r w:rsidR="00AC2C07">
              <w:rPr>
                <w:rFonts w:ascii="Arial" w:eastAsia="Times New Roman" w:hAnsi="Arial" w:cs="Arial"/>
                <w:color w:val="000000"/>
                <w:sz w:val="14"/>
                <w:szCs w:val="14"/>
              </w:rPr>
              <w:t>s</w:t>
            </w:r>
            <w:r w:rsidRPr="00E222A7">
              <w:rPr>
                <w:rFonts w:ascii="Arial" w:eastAsia="Times New Roman" w:hAnsi="Arial" w:cs="Arial"/>
                <w:color w:val="000000"/>
                <w:sz w:val="14"/>
                <w:szCs w:val="14"/>
              </w:rPr>
              <w:t>ychosocial Supp Emp 2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Offsite P</w:t>
            </w:r>
            <w:r w:rsidR="00AC2C07">
              <w:rPr>
                <w:rFonts w:ascii="Arial" w:eastAsia="Times New Roman" w:hAnsi="Arial" w:cs="Arial"/>
                <w:color w:val="000000"/>
                <w:sz w:val="14"/>
                <w:szCs w:val="14"/>
              </w:rPr>
              <w:t>s</w:t>
            </w:r>
            <w:r w:rsidRPr="00E222A7">
              <w:rPr>
                <w:rFonts w:ascii="Arial" w:eastAsia="Times New Roman" w:hAnsi="Arial" w:cs="Arial"/>
                <w:color w:val="000000"/>
                <w:sz w:val="14"/>
                <w:szCs w:val="14"/>
              </w:rPr>
              <w:t>ychosocial Supp Emp 3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Offsite P</w:t>
            </w:r>
            <w:r w:rsidR="00AC2C07">
              <w:rPr>
                <w:rFonts w:ascii="Arial" w:eastAsia="Times New Roman" w:hAnsi="Arial" w:cs="Arial"/>
                <w:color w:val="000000"/>
                <w:sz w:val="14"/>
                <w:szCs w:val="14"/>
              </w:rPr>
              <w:t>s</w:t>
            </w:r>
            <w:r w:rsidRPr="00E222A7">
              <w:rPr>
                <w:rFonts w:ascii="Arial" w:eastAsia="Times New Roman" w:hAnsi="Arial" w:cs="Arial"/>
                <w:color w:val="000000"/>
                <w:sz w:val="14"/>
                <w:szCs w:val="14"/>
              </w:rPr>
              <w:t>ychosocial Supp Emp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Offsite P</w:t>
            </w:r>
            <w:r w:rsidR="00AC2C07">
              <w:rPr>
                <w:rFonts w:ascii="Arial" w:eastAsia="Times New Roman" w:hAnsi="Arial" w:cs="Arial"/>
                <w:color w:val="000000"/>
                <w:sz w:val="14"/>
                <w:szCs w:val="14"/>
              </w:rPr>
              <w:t>s</w:t>
            </w:r>
            <w:r w:rsidRPr="00E222A7">
              <w:rPr>
                <w:rFonts w:ascii="Arial" w:eastAsia="Times New Roman" w:hAnsi="Arial" w:cs="Arial"/>
                <w:color w:val="000000"/>
                <w:sz w:val="14"/>
                <w:szCs w:val="14"/>
              </w:rPr>
              <w:t>ychosocial Non Supp Emp 1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Offsite P</w:t>
            </w:r>
            <w:r w:rsidR="00AC2C07">
              <w:rPr>
                <w:rFonts w:ascii="Arial" w:eastAsia="Times New Roman" w:hAnsi="Arial" w:cs="Arial"/>
                <w:color w:val="000000"/>
                <w:sz w:val="14"/>
                <w:szCs w:val="14"/>
              </w:rPr>
              <w:t>s</w:t>
            </w:r>
            <w:r w:rsidRPr="00E222A7">
              <w:rPr>
                <w:rFonts w:ascii="Arial" w:eastAsia="Times New Roman" w:hAnsi="Arial" w:cs="Arial"/>
                <w:color w:val="000000"/>
                <w:sz w:val="14"/>
                <w:szCs w:val="14"/>
              </w:rPr>
              <w:t>ychosocial Non Supp Emp 2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Offsite P</w:t>
            </w:r>
            <w:r w:rsidR="00AC2C07">
              <w:rPr>
                <w:rFonts w:ascii="Arial" w:eastAsia="Times New Roman" w:hAnsi="Arial" w:cs="Arial"/>
                <w:color w:val="000000"/>
                <w:sz w:val="14"/>
                <w:szCs w:val="14"/>
              </w:rPr>
              <w:t>s</w:t>
            </w:r>
            <w:r w:rsidRPr="00E222A7">
              <w:rPr>
                <w:rFonts w:ascii="Arial" w:eastAsia="Times New Roman" w:hAnsi="Arial" w:cs="Arial"/>
                <w:color w:val="000000"/>
                <w:sz w:val="14"/>
                <w:szCs w:val="14"/>
              </w:rPr>
              <w:t>ychosocial Non Supp Emp 3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Offsite P</w:t>
            </w:r>
            <w:r w:rsidR="00AC2C07">
              <w:rPr>
                <w:rFonts w:ascii="Arial" w:eastAsia="Times New Roman" w:hAnsi="Arial" w:cs="Arial"/>
                <w:color w:val="000000"/>
                <w:sz w:val="14"/>
                <w:szCs w:val="14"/>
              </w:rPr>
              <w:t>s</w:t>
            </w:r>
            <w:r w:rsidRPr="00E222A7">
              <w:rPr>
                <w:rFonts w:ascii="Arial" w:eastAsia="Times New Roman" w:hAnsi="Arial" w:cs="Arial"/>
                <w:color w:val="000000"/>
                <w:sz w:val="14"/>
                <w:szCs w:val="14"/>
              </w:rPr>
              <w:t>ychosocial Non Supp Emp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Job Retention 1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$2,259</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$784</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$430</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$384</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.002</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Job Retention 2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$599</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$222</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$736</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$496</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.349</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Job Retention 3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$1,550</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$984</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$1,426</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$586</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.138</w:t>
            </w:r>
          </w:p>
        </w:tc>
      </w:tr>
      <w:tr w:rsidR="00310A71" w:rsidRPr="00E222A7" w:rsidTr="003F2D4D">
        <w:trPr>
          <w:trHeight w:val="288"/>
        </w:trPr>
        <w:tc>
          <w:tcPr>
            <w:tcW w:w="34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Job Retention Total Costs</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$1,371</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$716</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$767</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$466</w:t>
            </w:r>
          </w:p>
        </w:tc>
        <w:tc>
          <w:tcPr>
            <w:tcW w:w="11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.005</w:t>
            </w:r>
          </w:p>
        </w:tc>
      </w:tr>
      <w:tr w:rsidR="00310A71" w:rsidRPr="00E222A7" w:rsidTr="003F2D4D">
        <w:trPr>
          <w:trHeight w:val="288"/>
        </w:trPr>
        <w:tc>
          <w:tcPr>
            <w:tcW w:w="3420" w:type="dxa"/>
            <w:tcBorders>
              <w:top w:val="single" w:sz="6" w:space="0" w:color="auto"/>
              <w:left w:val="single" w:sz="8" w:space="0" w:color="auto"/>
              <w:bottom w:val="single" w:sz="8" w:space="0" w:color="auto"/>
              <w:right w:val="single" w:sz="6" w:space="0" w:color="auto"/>
            </w:tcBorders>
            <w:shd w:val="clear" w:color="auto" w:fill="auto"/>
            <w:vAlign w:val="center"/>
            <w:hideMark/>
          </w:tcPr>
          <w:p w:rsidR="00310A71" w:rsidRPr="00E222A7" w:rsidRDefault="00310A71" w:rsidP="00E0677F">
            <w:pPr>
              <w:spacing w:after="0" w:line="240" w:lineRule="auto"/>
              <w:rPr>
                <w:rFonts w:ascii="Arial" w:eastAsia="Times New Roman" w:hAnsi="Arial" w:cs="Arial"/>
                <w:color w:val="000000"/>
                <w:sz w:val="14"/>
                <w:szCs w:val="14"/>
              </w:rPr>
            </w:pPr>
            <w:r w:rsidRPr="00E222A7">
              <w:rPr>
                <w:rFonts w:ascii="Arial" w:eastAsia="Times New Roman" w:hAnsi="Arial" w:cs="Arial"/>
                <w:color w:val="000000"/>
                <w:sz w:val="14"/>
                <w:szCs w:val="14"/>
              </w:rPr>
              <w:t>Total CRP Service Costs</w:t>
            </w:r>
          </w:p>
        </w:tc>
        <w:tc>
          <w:tcPr>
            <w:tcW w:w="1160"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$937</w:t>
            </w:r>
          </w:p>
        </w:tc>
        <w:tc>
          <w:tcPr>
            <w:tcW w:w="1160"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$627</w:t>
            </w:r>
          </w:p>
        </w:tc>
        <w:tc>
          <w:tcPr>
            <w:tcW w:w="1160"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$738</w:t>
            </w:r>
          </w:p>
        </w:tc>
        <w:tc>
          <w:tcPr>
            <w:tcW w:w="1160"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rsidR="00310A71" w:rsidRPr="00E222A7" w:rsidRDefault="00310A71" w:rsidP="00E0677F">
            <w:pPr>
              <w:spacing w:after="0" w:line="240" w:lineRule="auto"/>
              <w:jc w:val="center"/>
              <w:rPr>
                <w:rFonts w:eastAsia="Times New Roman" w:cs="Arial"/>
                <w:color w:val="000000"/>
                <w:sz w:val="20"/>
                <w:szCs w:val="20"/>
              </w:rPr>
            </w:pPr>
            <w:r w:rsidRPr="00E222A7">
              <w:rPr>
                <w:rFonts w:eastAsia="Times New Roman" w:cs="Arial"/>
                <w:color w:val="000000"/>
                <w:sz w:val="20"/>
                <w:szCs w:val="20"/>
              </w:rPr>
              <w:t>$985</w:t>
            </w:r>
          </w:p>
        </w:tc>
        <w:tc>
          <w:tcPr>
            <w:tcW w:w="1160" w:type="dxa"/>
            <w:tcBorders>
              <w:top w:val="single" w:sz="6" w:space="0" w:color="auto"/>
              <w:left w:val="single" w:sz="6" w:space="0" w:color="auto"/>
              <w:bottom w:val="single" w:sz="8" w:space="0" w:color="auto"/>
              <w:right w:val="single" w:sz="8" w:space="0" w:color="auto"/>
            </w:tcBorders>
            <w:shd w:val="clear" w:color="auto" w:fill="auto"/>
            <w:noWrap/>
            <w:vAlign w:val="center"/>
            <w:hideMark/>
          </w:tcPr>
          <w:p w:rsidR="00310A71" w:rsidRPr="00E222A7" w:rsidRDefault="00594678" w:rsidP="00E0677F">
            <w:pPr>
              <w:spacing w:after="0" w:line="240" w:lineRule="auto"/>
              <w:jc w:val="center"/>
              <w:rPr>
                <w:rFonts w:eastAsia="Times New Roman" w:cs="Arial"/>
                <w:color w:val="000000"/>
                <w:sz w:val="20"/>
                <w:szCs w:val="20"/>
              </w:rPr>
            </w:pPr>
            <w:r w:rsidRPr="003F2D4D">
              <w:rPr>
                <w:rFonts w:eastAsia="Times New Roman" w:cs="Arial"/>
                <w:color w:val="000000"/>
                <w:sz w:val="20"/>
                <w:szCs w:val="20"/>
              </w:rPr>
              <w:t>.00</w:t>
            </w:r>
            <w:r w:rsidR="00310A71" w:rsidRPr="00E222A7">
              <w:rPr>
                <w:rFonts w:eastAsia="Times New Roman" w:cs="Arial"/>
                <w:color w:val="000000"/>
                <w:sz w:val="20"/>
                <w:szCs w:val="20"/>
              </w:rPr>
              <w:t>0</w:t>
            </w:r>
          </w:p>
        </w:tc>
      </w:tr>
    </w:tbl>
    <w:p w:rsidR="002C7759" w:rsidRDefault="00E222A7" w:rsidP="00E0677F">
      <w:pPr>
        <w:spacing w:line="240" w:lineRule="auto"/>
        <w:rPr>
          <w:sz w:val="24"/>
          <w:szCs w:val="24"/>
        </w:rPr>
      </w:pPr>
      <w:r w:rsidRPr="003E007F">
        <w:rPr>
          <w:b/>
          <w:sz w:val="24"/>
          <w:szCs w:val="24"/>
        </w:rPr>
        <w:t>Table 14</w:t>
      </w:r>
      <w:r>
        <w:rPr>
          <w:sz w:val="24"/>
          <w:szCs w:val="24"/>
        </w:rPr>
        <w:t xml:space="preserve"> examines the cost of services broken out by the number of employees of the CRPs. Analyses of variance were done to determine the extent of significant differences attributable to this factor. Where asterisks are inserted, the sample size was insufficient for calculating a reliable statistic. Analyses were done for each service level and then for the total service after aggregating for the levels within a service. Finally, the aggregated costs for the total set of services was analyzed. </w:t>
      </w:r>
      <w:r w:rsidR="00B50DEE">
        <w:rPr>
          <w:sz w:val="24"/>
          <w:szCs w:val="24"/>
        </w:rPr>
        <w:t xml:space="preserve">For purposes of interpretation, significance levels of .10 or less should be considered since samples were not very large for some of the service levels analyzed. </w:t>
      </w:r>
      <w:r>
        <w:rPr>
          <w:sz w:val="24"/>
          <w:szCs w:val="24"/>
        </w:rPr>
        <w:t xml:space="preserve">For </w:t>
      </w:r>
      <w:r w:rsidR="00230F5C">
        <w:rPr>
          <w:sz w:val="24"/>
          <w:szCs w:val="24"/>
        </w:rPr>
        <w:t>J</w:t>
      </w:r>
      <w:r>
        <w:rPr>
          <w:sz w:val="24"/>
          <w:szCs w:val="24"/>
        </w:rPr>
        <w:t xml:space="preserve">ob </w:t>
      </w:r>
      <w:r w:rsidR="00230F5C">
        <w:rPr>
          <w:sz w:val="24"/>
          <w:szCs w:val="24"/>
        </w:rPr>
        <w:t>P</w:t>
      </w:r>
      <w:r>
        <w:rPr>
          <w:sz w:val="24"/>
          <w:szCs w:val="24"/>
        </w:rPr>
        <w:t xml:space="preserve">lacement services, CRPs with more than ten employees were the most expensive across all service levels. For </w:t>
      </w:r>
      <w:r w:rsidR="00230F5C">
        <w:rPr>
          <w:sz w:val="24"/>
          <w:szCs w:val="24"/>
        </w:rPr>
        <w:t>C</w:t>
      </w:r>
      <w:r>
        <w:rPr>
          <w:sz w:val="24"/>
          <w:szCs w:val="24"/>
        </w:rPr>
        <w:t>ommunity-</w:t>
      </w:r>
      <w:r w:rsidR="00230F5C">
        <w:rPr>
          <w:sz w:val="24"/>
          <w:szCs w:val="24"/>
        </w:rPr>
        <w:t>B</w:t>
      </w:r>
      <w:r>
        <w:rPr>
          <w:sz w:val="24"/>
          <w:szCs w:val="24"/>
        </w:rPr>
        <w:t xml:space="preserve">ased </w:t>
      </w:r>
      <w:r w:rsidR="00230F5C">
        <w:rPr>
          <w:sz w:val="24"/>
          <w:szCs w:val="24"/>
        </w:rPr>
        <w:t>A</w:t>
      </w:r>
      <w:r>
        <w:rPr>
          <w:sz w:val="24"/>
          <w:szCs w:val="24"/>
        </w:rPr>
        <w:t xml:space="preserve">ssessment services, CRPs with one employee </w:t>
      </w:r>
      <w:r w:rsidR="002F34BD">
        <w:rPr>
          <w:sz w:val="24"/>
          <w:szCs w:val="24"/>
        </w:rPr>
        <w:t xml:space="preserve">were </w:t>
      </w:r>
      <w:r>
        <w:rPr>
          <w:sz w:val="24"/>
          <w:szCs w:val="24"/>
        </w:rPr>
        <w:t xml:space="preserve">the most expensive for two levels while those with ten or more employees was the most expensive for one level and for the overall cost of these services. For </w:t>
      </w:r>
      <w:r w:rsidR="00230F5C">
        <w:rPr>
          <w:sz w:val="24"/>
          <w:szCs w:val="24"/>
        </w:rPr>
        <w:t>T</w:t>
      </w:r>
      <w:r>
        <w:rPr>
          <w:sz w:val="24"/>
          <w:szCs w:val="24"/>
        </w:rPr>
        <w:t xml:space="preserve">rial </w:t>
      </w:r>
      <w:r w:rsidR="00230F5C">
        <w:rPr>
          <w:sz w:val="24"/>
          <w:szCs w:val="24"/>
        </w:rPr>
        <w:t>W</w:t>
      </w:r>
      <w:r>
        <w:rPr>
          <w:sz w:val="24"/>
          <w:szCs w:val="24"/>
        </w:rPr>
        <w:t xml:space="preserve">ork </w:t>
      </w:r>
      <w:r w:rsidR="00230F5C">
        <w:rPr>
          <w:sz w:val="24"/>
          <w:szCs w:val="24"/>
        </w:rPr>
        <w:t>S</w:t>
      </w:r>
      <w:r>
        <w:rPr>
          <w:sz w:val="24"/>
          <w:szCs w:val="24"/>
        </w:rPr>
        <w:t>ervices, CRPs with five to ten employees were the most expensive.</w:t>
      </w:r>
      <w:r w:rsidR="00310A71">
        <w:rPr>
          <w:sz w:val="24"/>
          <w:szCs w:val="24"/>
        </w:rPr>
        <w:t xml:space="preserve"> For </w:t>
      </w:r>
      <w:r w:rsidR="00230F5C">
        <w:rPr>
          <w:sz w:val="24"/>
          <w:szCs w:val="24"/>
        </w:rPr>
        <w:t>J</w:t>
      </w:r>
      <w:r w:rsidR="00310A71">
        <w:rPr>
          <w:sz w:val="24"/>
          <w:szCs w:val="24"/>
        </w:rPr>
        <w:t xml:space="preserve">ob </w:t>
      </w:r>
      <w:r w:rsidR="00230F5C">
        <w:rPr>
          <w:sz w:val="24"/>
          <w:szCs w:val="24"/>
        </w:rPr>
        <w:t>R</w:t>
      </w:r>
      <w:r w:rsidR="00310A71">
        <w:rPr>
          <w:sz w:val="24"/>
          <w:szCs w:val="24"/>
        </w:rPr>
        <w:t xml:space="preserve">etention </w:t>
      </w:r>
      <w:r w:rsidR="00230F5C">
        <w:rPr>
          <w:sz w:val="24"/>
          <w:szCs w:val="24"/>
        </w:rPr>
        <w:t>S</w:t>
      </w:r>
      <w:r w:rsidR="00310A71">
        <w:rPr>
          <w:sz w:val="24"/>
          <w:szCs w:val="24"/>
        </w:rPr>
        <w:t xml:space="preserve">ervices, CRPs with one employee were the most expensive in total and across all levels. Finally, the aggregated total costs reveal that the most expensive services were from CRPs with one employee, closely followed by CRPs with ten or more employees. The lowest cost services were provided by CRPs with 2 to five employees. </w:t>
      </w:r>
      <w:r w:rsidR="00594678">
        <w:rPr>
          <w:sz w:val="24"/>
          <w:szCs w:val="24"/>
        </w:rPr>
        <w:t xml:space="preserve">The level of significance </w:t>
      </w:r>
      <w:r w:rsidR="00AC2C07">
        <w:rPr>
          <w:sz w:val="24"/>
          <w:szCs w:val="24"/>
        </w:rPr>
        <w:t xml:space="preserve">of </w:t>
      </w:r>
      <w:r w:rsidR="00594678">
        <w:rPr>
          <w:sz w:val="24"/>
          <w:szCs w:val="24"/>
        </w:rPr>
        <w:t xml:space="preserve">the F statistic for this analysis was highly significant. </w:t>
      </w:r>
    </w:p>
    <w:p w:rsidR="00BA5798" w:rsidRDefault="00BA5798" w:rsidP="00E0677F">
      <w:pPr>
        <w:spacing w:line="240" w:lineRule="auto"/>
        <w:rPr>
          <w:sz w:val="24"/>
          <w:szCs w:val="24"/>
        </w:rPr>
      </w:pPr>
      <w:r>
        <w:rPr>
          <w:sz w:val="24"/>
          <w:szCs w:val="24"/>
        </w:rPr>
        <w:t xml:space="preserve">Table 15 examines the relationship between the number of locations a provider has to the costs for each of the services. The same analyses were done for this factor as for the number of </w:t>
      </w:r>
    </w:p>
    <w:tbl>
      <w:tblPr>
        <w:tblW w:w="8898" w:type="dxa"/>
        <w:tblLook w:val="04A0" w:firstRow="1" w:lastRow="0" w:firstColumn="1" w:lastColumn="0" w:noHBand="0" w:noVBand="1"/>
      </w:tblPr>
      <w:tblGrid>
        <w:gridCol w:w="4220"/>
        <w:gridCol w:w="1062"/>
        <w:gridCol w:w="1160"/>
        <w:gridCol w:w="1160"/>
        <w:gridCol w:w="1296"/>
      </w:tblGrid>
      <w:tr w:rsidR="00AC2C07" w:rsidRPr="00E222A7" w:rsidTr="006711D6">
        <w:trPr>
          <w:trHeight w:val="144"/>
          <w:tblHeader/>
        </w:trPr>
        <w:tc>
          <w:tcPr>
            <w:tcW w:w="4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2C07" w:rsidRPr="003E007F" w:rsidRDefault="00AC2C07" w:rsidP="00E0677F">
            <w:pPr>
              <w:spacing w:after="0" w:line="240" w:lineRule="auto"/>
              <w:jc w:val="center"/>
              <w:rPr>
                <w:rFonts w:eastAsia="Times New Roman" w:cs="Arial"/>
                <w:b/>
                <w:bCs/>
                <w:color w:val="000000"/>
                <w:szCs w:val="20"/>
              </w:rPr>
            </w:pPr>
            <w:r w:rsidRPr="003E007F">
              <w:rPr>
                <w:rFonts w:eastAsia="Times New Roman" w:cs="Arial"/>
                <w:b/>
                <w:bCs/>
                <w:color w:val="000000"/>
                <w:szCs w:val="20"/>
              </w:rPr>
              <w:t>Table 15: Service Costs by Number of Locations</w:t>
            </w:r>
          </w:p>
        </w:tc>
        <w:tc>
          <w:tcPr>
            <w:tcW w:w="1062" w:type="dxa"/>
            <w:tcBorders>
              <w:top w:val="single" w:sz="8" w:space="0" w:color="auto"/>
              <w:left w:val="nil"/>
              <w:bottom w:val="single" w:sz="8" w:space="0" w:color="auto"/>
              <w:right w:val="single" w:sz="8" w:space="0" w:color="auto"/>
            </w:tcBorders>
            <w:shd w:val="clear" w:color="auto" w:fill="auto"/>
            <w:vAlign w:val="center"/>
            <w:hideMark/>
          </w:tcPr>
          <w:p w:rsidR="00AC2C07" w:rsidRPr="003E007F" w:rsidRDefault="00AC2C07" w:rsidP="00E0677F">
            <w:pPr>
              <w:spacing w:after="0" w:line="240" w:lineRule="auto"/>
              <w:jc w:val="center"/>
              <w:rPr>
                <w:rFonts w:eastAsia="Times New Roman" w:cs="Arial"/>
                <w:b/>
                <w:bCs/>
                <w:color w:val="000000"/>
                <w:szCs w:val="20"/>
              </w:rPr>
            </w:pPr>
            <w:r w:rsidRPr="003E007F">
              <w:rPr>
                <w:rFonts w:eastAsia="Times New Roman" w:cs="Arial"/>
                <w:b/>
                <w:bCs/>
                <w:color w:val="000000"/>
                <w:szCs w:val="20"/>
              </w:rPr>
              <w:t>1 Location</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AC2C07" w:rsidRPr="003E007F" w:rsidRDefault="00AC2C07" w:rsidP="00E0677F">
            <w:pPr>
              <w:spacing w:after="0" w:line="240" w:lineRule="auto"/>
              <w:jc w:val="center"/>
              <w:rPr>
                <w:rFonts w:eastAsia="Times New Roman" w:cs="Arial"/>
                <w:b/>
                <w:bCs/>
                <w:color w:val="000000"/>
                <w:szCs w:val="20"/>
              </w:rPr>
            </w:pPr>
            <w:r w:rsidRPr="003E007F">
              <w:rPr>
                <w:rFonts w:eastAsia="Times New Roman" w:cs="Arial"/>
                <w:b/>
                <w:bCs/>
                <w:color w:val="000000"/>
                <w:szCs w:val="20"/>
              </w:rPr>
              <w:t>2-5 Locations</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AC2C07" w:rsidRPr="003E007F" w:rsidRDefault="00AC2C07" w:rsidP="00E0677F">
            <w:pPr>
              <w:spacing w:after="0" w:line="240" w:lineRule="auto"/>
              <w:jc w:val="center"/>
              <w:rPr>
                <w:rFonts w:eastAsia="Times New Roman" w:cs="Arial"/>
                <w:b/>
                <w:bCs/>
                <w:color w:val="000000"/>
                <w:szCs w:val="20"/>
              </w:rPr>
            </w:pPr>
            <w:r w:rsidRPr="003E007F">
              <w:rPr>
                <w:rFonts w:eastAsia="Times New Roman" w:cs="Arial"/>
                <w:b/>
                <w:bCs/>
                <w:color w:val="000000"/>
                <w:szCs w:val="20"/>
              </w:rPr>
              <w:t>More than 5 Locations</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AC2C07" w:rsidRPr="003E007F" w:rsidRDefault="00AC2C07" w:rsidP="00E0677F">
            <w:pPr>
              <w:spacing w:after="0" w:line="240" w:lineRule="auto"/>
              <w:jc w:val="center"/>
              <w:rPr>
                <w:rFonts w:eastAsia="Times New Roman" w:cs="Arial"/>
                <w:b/>
                <w:bCs/>
                <w:color w:val="000000"/>
                <w:szCs w:val="20"/>
              </w:rPr>
            </w:pPr>
            <w:r w:rsidRPr="003E007F">
              <w:rPr>
                <w:rFonts w:eastAsia="Times New Roman" w:cs="Arial"/>
                <w:b/>
                <w:bCs/>
                <w:color w:val="000000"/>
                <w:szCs w:val="20"/>
              </w:rPr>
              <w:t>Significance Level</w:t>
            </w:r>
          </w:p>
        </w:tc>
      </w:tr>
      <w:tr w:rsidR="00AC2C07" w:rsidRPr="00E222A7" w:rsidTr="006711D6">
        <w:trPr>
          <w:trHeight w:val="288"/>
        </w:trPr>
        <w:tc>
          <w:tcPr>
            <w:tcW w:w="4220" w:type="dxa"/>
            <w:tcBorders>
              <w:top w:val="single" w:sz="8"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Vocational Evaluation Total Costs</w:t>
            </w:r>
          </w:p>
        </w:tc>
        <w:tc>
          <w:tcPr>
            <w:tcW w:w="1062"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8"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Job Placement 1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$905</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$253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$1,152</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.02</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Job Placement 2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$1,227</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$848</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$1,081</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.133</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Job Placement 3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$862</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$821</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$1,150</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.14</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Job Placement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$1,088</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$798</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$1,114</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.028</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Intensive Training 1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$874</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$530</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$802</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6B75F8">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r w:rsidR="006B75F8">
              <w:rPr>
                <w:rFonts w:eastAsia="Times New Roman" w:cs="Arial"/>
                <w:color w:val="000000"/>
                <w:sz w:val="20"/>
                <w:szCs w:val="20"/>
              </w:rPr>
              <w:t>6</w:t>
            </w:r>
            <w:r w:rsidRPr="00931117">
              <w:rPr>
                <w:rFonts w:eastAsia="Times New Roman" w:cs="Arial"/>
                <w:color w:val="000000"/>
                <w:sz w:val="20"/>
                <w:szCs w:val="20"/>
              </w:rPr>
              <w:t>46</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Intensive Training 2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$649</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$751</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$552</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.762</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Intensive Training 3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$1,791</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$1,253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$351</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.248</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Intensive Training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$1,362</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$972</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$537</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.213</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Comm Based Assessment 1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$472</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$837</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$345</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.116</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Comm Based Assessment 2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$788</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$530</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$461</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.039</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Comm Based Assessment 3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$855</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$704</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$471</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.039</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Comm Based Assessment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$800</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$640</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$458</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.007</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Trial Work 1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Trial Work 2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Trial Work 3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Trial Work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$697</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$898</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.657</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Offsite Psychosocial Supp Emp 1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Offsite Psychosocial Supp Emp 2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Offsite Psychosocial Supp Emp 3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Offsite Psychosocial Supp Emp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Offsite Psychosocial Non Supp Emp 1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Offsite Psychosocial Non Supp Emp 2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Offsite Psychosocial Non Supp Emp 3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Offsite Psychosocial Non Supp Emp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Job Retention 1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$753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$400</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$414</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.368</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Job Retention 2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$562</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$650</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$365</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.386</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Job Retention 3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$1,004</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$937</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$853</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.955</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rPr>
                <w:rFonts w:eastAsia="Times New Roman" w:cs="Arial"/>
                <w:color w:val="000000"/>
                <w:sz w:val="20"/>
                <w:szCs w:val="20"/>
              </w:rPr>
            </w:pPr>
            <w:r w:rsidRPr="00931117">
              <w:rPr>
                <w:rFonts w:eastAsia="Times New Roman" w:cs="Arial"/>
                <w:color w:val="000000"/>
                <w:sz w:val="20"/>
                <w:szCs w:val="20"/>
              </w:rPr>
              <w:t>Job Retention Total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$743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$642</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$455</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color w:val="000000"/>
                <w:sz w:val="20"/>
                <w:szCs w:val="20"/>
              </w:rPr>
            </w:pPr>
            <w:r w:rsidRPr="00931117">
              <w:rPr>
                <w:rFonts w:eastAsia="Times New Roman" w:cs="Arial"/>
                <w:color w:val="000000"/>
                <w:sz w:val="20"/>
                <w:szCs w:val="20"/>
              </w:rPr>
              <w:t>.333</w:t>
            </w:r>
          </w:p>
        </w:tc>
      </w:tr>
      <w:tr w:rsidR="00AC2C07" w:rsidRPr="00E222A7" w:rsidTr="006711D6">
        <w:trPr>
          <w:trHeight w:val="288"/>
        </w:trPr>
        <w:tc>
          <w:tcPr>
            <w:tcW w:w="4220"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C2C07" w:rsidRPr="00931117" w:rsidRDefault="00AC2C07" w:rsidP="00E0677F">
            <w:pPr>
              <w:spacing w:after="0" w:line="240" w:lineRule="auto"/>
              <w:jc w:val="right"/>
              <w:rPr>
                <w:rFonts w:eastAsia="Times New Roman" w:cs="Arial"/>
                <w:b/>
                <w:color w:val="000000"/>
                <w:sz w:val="20"/>
                <w:szCs w:val="20"/>
              </w:rPr>
            </w:pPr>
            <w:r w:rsidRPr="00931117">
              <w:rPr>
                <w:rFonts w:eastAsia="Times New Roman" w:cs="Arial"/>
                <w:b/>
                <w:color w:val="000000"/>
                <w:sz w:val="20"/>
                <w:szCs w:val="20"/>
              </w:rPr>
              <w:t>Total CRP Service Costs</w:t>
            </w:r>
          </w:p>
        </w:tc>
        <w:tc>
          <w:tcPr>
            <w:tcW w:w="106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b/>
                <w:color w:val="000000"/>
                <w:sz w:val="20"/>
                <w:szCs w:val="20"/>
              </w:rPr>
            </w:pPr>
            <w:r w:rsidRPr="00931117">
              <w:rPr>
                <w:rFonts w:eastAsia="Times New Roman" w:cs="Arial"/>
                <w:b/>
                <w:color w:val="000000"/>
                <w:sz w:val="20"/>
                <w:szCs w:val="20"/>
              </w:rPr>
              <w:t>$933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b/>
                <w:color w:val="000000"/>
                <w:sz w:val="20"/>
                <w:szCs w:val="20"/>
              </w:rPr>
            </w:pPr>
            <w:r w:rsidRPr="00931117">
              <w:rPr>
                <w:rFonts w:eastAsia="Times New Roman" w:cs="Arial"/>
                <w:b/>
                <w:color w:val="000000"/>
                <w:sz w:val="20"/>
                <w:szCs w:val="20"/>
              </w:rPr>
              <w:t>$723</w:t>
            </w:r>
          </w:p>
        </w:tc>
        <w:tc>
          <w:tcPr>
            <w:tcW w:w="11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b/>
                <w:color w:val="000000"/>
                <w:sz w:val="20"/>
                <w:szCs w:val="20"/>
              </w:rPr>
            </w:pPr>
            <w:r w:rsidRPr="00931117">
              <w:rPr>
                <w:rFonts w:eastAsia="Times New Roman" w:cs="Arial"/>
                <w:b/>
                <w:color w:val="000000"/>
                <w:sz w:val="20"/>
                <w:szCs w:val="20"/>
              </w:rPr>
              <w:t>$810</w:t>
            </w:r>
          </w:p>
        </w:tc>
        <w:tc>
          <w:tcPr>
            <w:tcW w:w="129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AC2C07" w:rsidRPr="00931117" w:rsidRDefault="00AC2C07" w:rsidP="00E0677F">
            <w:pPr>
              <w:spacing w:after="0" w:line="240" w:lineRule="auto"/>
              <w:jc w:val="center"/>
              <w:rPr>
                <w:rFonts w:eastAsia="Times New Roman" w:cs="Arial"/>
                <w:b/>
                <w:color w:val="000000"/>
                <w:sz w:val="20"/>
                <w:szCs w:val="20"/>
              </w:rPr>
            </w:pPr>
            <w:r w:rsidRPr="00931117">
              <w:rPr>
                <w:rFonts w:eastAsia="Times New Roman" w:cs="Arial"/>
                <w:b/>
                <w:color w:val="000000"/>
                <w:sz w:val="20"/>
                <w:szCs w:val="20"/>
              </w:rPr>
              <w:t>.003</w:t>
            </w:r>
          </w:p>
        </w:tc>
      </w:tr>
    </w:tbl>
    <w:p w:rsidR="003D1398" w:rsidRDefault="003D1398" w:rsidP="00E0677F">
      <w:pPr>
        <w:spacing w:line="240" w:lineRule="auto"/>
        <w:rPr>
          <w:sz w:val="24"/>
          <w:szCs w:val="24"/>
        </w:rPr>
      </w:pPr>
    </w:p>
    <w:p w:rsidR="004D217A" w:rsidRDefault="00607787" w:rsidP="00E0677F">
      <w:pPr>
        <w:spacing w:line="240" w:lineRule="auto"/>
        <w:rPr>
          <w:sz w:val="24"/>
          <w:szCs w:val="24"/>
        </w:rPr>
      </w:pPr>
      <w:r>
        <w:rPr>
          <w:sz w:val="24"/>
          <w:szCs w:val="24"/>
        </w:rPr>
        <w:t xml:space="preserve">locations. Asterisks are again used when insufficient data were available for a particular combination of location and service level. For Job Placement Services, providers with more than </w:t>
      </w:r>
      <w:r w:rsidR="004D217A">
        <w:rPr>
          <w:sz w:val="24"/>
          <w:szCs w:val="24"/>
        </w:rPr>
        <w:t xml:space="preserve">five locations were the most expensive while those with only one location </w:t>
      </w:r>
      <w:r w:rsidR="002F34BD">
        <w:rPr>
          <w:sz w:val="24"/>
          <w:szCs w:val="24"/>
        </w:rPr>
        <w:t xml:space="preserve">were </w:t>
      </w:r>
      <w:r w:rsidR="004D217A">
        <w:rPr>
          <w:sz w:val="24"/>
          <w:szCs w:val="24"/>
        </w:rPr>
        <w:t xml:space="preserve">slightly less expensive. Job </w:t>
      </w:r>
      <w:r w:rsidR="003D1398">
        <w:rPr>
          <w:sz w:val="24"/>
          <w:szCs w:val="24"/>
        </w:rPr>
        <w:t>P</w:t>
      </w:r>
      <w:r w:rsidR="004D217A">
        <w:rPr>
          <w:sz w:val="24"/>
          <w:szCs w:val="24"/>
        </w:rPr>
        <w:t xml:space="preserve">lacement </w:t>
      </w:r>
      <w:r w:rsidR="002F34BD">
        <w:rPr>
          <w:sz w:val="24"/>
          <w:szCs w:val="24"/>
        </w:rPr>
        <w:t xml:space="preserve">Level </w:t>
      </w:r>
      <w:r w:rsidR="004D217A">
        <w:rPr>
          <w:sz w:val="24"/>
          <w:szCs w:val="24"/>
        </w:rPr>
        <w:t xml:space="preserve">1 and the aggregate of all job placement costs had statistically significant differences across levels with providers with 2 to 5 locations being less costly. The analyses for </w:t>
      </w:r>
      <w:r w:rsidR="003D1398">
        <w:rPr>
          <w:sz w:val="24"/>
          <w:szCs w:val="24"/>
        </w:rPr>
        <w:t>I</w:t>
      </w:r>
      <w:r w:rsidR="004D217A">
        <w:rPr>
          <w:sz w:val="24"/>
          <w:szCs w:val="24"/>
        </w:rPr>
        <w:t xml:space="preserve">ntensive </w:t>
      </w:r>
      <w:r w:rsidR="003D1398">
        <w:rPr>
          <w:sz w:val="24"/>
          <w:szCs w:val="24"/>
        </w:rPr>
        <w:t>T</w:t>
      </w:r>
      <w:r w:rsidR="004D217A">
        <w:rPr>
          <w:sz w:val="24"/>
          <w:szCs w:val="24"/>
        </w:rPr>
        <w:t xml:space="preserve">raining are less reliable due to fewer data points. The pattern here is somewhat different with providers with one or 2 to 5 locations tending to be costlier. However, significant differences were not found except for </w:t>
      </w:r>
      <w:r w:rsidR="003D1398">
        <w:rPr>
          <w:sz w:val="24"/>
          <w:szCs w:val="24"/>
        </w:rPr>
        <w:t>Job P</w:t>
      </w:r>
      <w:r w:rsidR="004D217A">
        <w:rPr>
          <w:sz w:val="24"/>
          <w:szCs w:val="24"/>
        </w:rPr>
        <w:t xml:space="preserve">lacement </w:t>
      </w:r>
      <w:r w:rsidR="0058009B">
        <w:rPr>
          <w:sz w:val="24"/>
          <w:szCs w:val="24"/>
        </w:rPr>
        <w:t xml:space="preserve">Level </w:t>
      </w:r>
      <w:r w:rsidR="004D217A">
        <w:rPr>
          <w:sz w:val="24"/>
          <w:szCs w:val="24"/>
        </w:rPr>
        <w:t xml:space="preserve">1 services, where providers with only one location were the most expensive. This pattern held for </w:t>
      </w:r>
      <w:r w:rsidR="003D1398">
        <w:rPr>
          <w:sz w:val="24"/>
          <w:szCs w:val="24"/>
        </w:rPr>
        <w:t>C</w:t>
      </w:r>
      <w:r w:rsidR="004D217A">
        <w:rPr>
          <w:sz w:val="24"/>
          <w:szCs w:val="24"/>
        </w:rPr>
        <w:t>ommunity-</w:t>
      </w:r>
      <w:r w:rsidR="003D1398">
        <w:rPr>
          <w:sz w:val="24"/>
          <w:szCs w:val="24"/>
        </w:rPr>
        <w:t>B</w:t>
      </w:r>
      <w:r w:rsidR="004D217A">
        <w:rPr>
          <w:sz w:val="24"/>
          <w:szCs w:val="24"/>
        </w:rPr>
        <w:t xml:space="preserve">ased </w:t>
      </w:r>
      <w:r w:rsidR="003D1398">
        <w:rPr>
          <w:sz w:val="24"/>
          <w:szCs w:val="24"/>
        </w:rPr>
        <w:t>A</w:t>
      </w:r>
      <w:r w:rsidR="004D217A">
        <w:rPr>
          <w:sz w:val="24"/>
          <w:szCs w:val="24"/>
        </w:rPr>
        <w:t>ssessment services.</w:t>
      </w:r>
      <w:r w:rsidR="006207C1">
        <w:rPr>
          <w:sz w:val="24"/>
          <w:szCs w:val="24"/>
        </w:rPr>
        <w:t xml:space="preserve"> Providers with one location were the most expensive followed by those with 2 to 5 locations. In three of four analyses these differences were significant. For </w:t>
      </w:r>
      <w:r w:rsidR="00301762">
        <w:rPr>
          <w:sz w:val="24"/>
          <w:szCs w:val="24"/>
        </w:rPr>
        <w:t>J</w:t>
      </w:r>
      <w:r w:rsidR="006207C1">
        <w:rPr>
          <w:sz w:val="24"/>
          <w:szCs w:val="24"/>
        </w:rPr>
        <w:t xml:space="preserve">ob </w:t>
      </w:r>
      <w:r w:rsidR="00301762">
        <w:rPr>
          <w:sz w:val="24"/>
          <w:szCs w:val="24"/>
        </w:rPr>
        <w:t>R</w:t>
      </w:r>
      <w:r w:rsidR="006207C1">
        <w:rPr>
          <w:sz w:val="24"/>
          <w:szCs w:val="24"/>
        </w:rPr>
        <w:t xml:space="preserve">etention </w:t>
      </w:r>
      <w:r w:rsidR="00301762">
        <w:rPr>
          <w:sz w:val="24"/>
          <w:szCs w:val="24"/>
        </w:rPr>
        <w:t>S</w:t>
      </w:r>
      <w:r w:rsidR="006207C1">
        <w:rPr>
          <w:sz w:val="24"/>
          <w:szCs w:val="24"/>
        </w:rPr>
        <w:t>ervices no significant differences were found. The analysis of the total costs across all services found significance with providers with one location being the most expensive overall and those with 2 to 5 locations being the least costly.</w:t>
      </w:r>
    </w:p>
    <w:p w:rsidR="006A4D98" w:rsidRDefault="006A4D98" w:rsidP="00E0677F">
      <w:pPr>
        <w:spacing w:line="240" w:lineRule="auto"/>
        <w:rPr>
          <w:sz w:val="24"/>
          <w:szCs w:val="24"/>
        </w:rPr>
      </w:pPr>
      <w:r>
        <w:rPr>
          <w:sz w:val="24"/>
          <w:szCs w:val="24"/>
        </w:rPr>
        <w:t xml:space="preserve">We also </w:t>
      </w:r>
      <w:r w:rsidR="0058009B">
        <w:rPr>
          <w:sz w:val="24"/>
          <w:szCs w:val="24"/>
        </w:rPr>
        <w:t>investigated the</w:t>
      </w:r>
      <w:r>
        <w:rPr>
          <w:sz w:val="24"/>
          <w:szCs w:val="24"/>
        </w:rPr>
        <w:t xml:space="preserve"> relationship between the number of counties served by providers and outcome. There was not a significant relationship between these factors. </w:t>
      </w:r>
    </w:p>
    <w:p w:rsidR="000401A9" w:rsidRDefault="000401A9" w:rsidP="00E0677F">
      <w:pPr>
        <w:spacing w:line="240" w:lineRule="auto"/>
        <w:rPr>
          <w:sz w:val="24"/>
          <w:szCs w:val="24"/>
        </w:rPr>
      </w:pPr>
      <w:r>
        <w:rPr>
          <w:sz w:val="24"/>
          <w:szCs w:val="24"/>
        </w:rPr>
        <w:t xml:space="preserve">The final analysis related to financial transactions compares the percent of total revenue of participating CRPs that </w:t>
      </w:r>
      <w:r w:rsidR="00645072">
        <w:rPr>
          <w:sz w:val="24"/>
          <w:szCs w:val="24"/>
        </w:rPr>
        <w:t>was</w:t>
      </w:r>
      <w:r>
        <w:rPr>
          <w:sz w:val="24"/>
          <w:szCs w:val="24"/>
        </w:rPr>
        <w:t xml:space="preserve"> derived from DVR</w:t>
      </w:r>
      <w:r w:rsidR="00645072">
        <w:rPr>
          <w:sz w:val="24"/>
          <w:szCs w:val="24"/>
        </w:rPr>
        <w:t xml:space="preserve"> during the study year</w:t>
      </w:r>
      <w:r>
        <w:rPr>
          <w:sz w:val="24"/>
          <w:szCs w:val="24"/>
        </w:rPr>
        <w:t xml:space="preserve">. </w:t>
      </w:r>
      <w:r w:rsidRPr="003D1398">
        <w:rPr>
          <w:b/>
          <w:sz w:val="24"/>
          <w:szCs w:val="24"/>
        </w:rPr>
        <w:t>Table 16</w:t>
      </w:r>
      <w:r w:rsidR="00645072">
        <w:rPr>
          <w:sz w:val="24"/>
          <w:szCs w:val="24"/>
        </w:rPr>
        <w:t xml:space="preserve"> presents the data. Not all CRPs provided estimates of their revenues.</w:t>
      </w:r>
      <w:r w:rsidR="00F55BE3">
        <w:rPr>
          <w:sz w:val="24"/>
          <w:szCs w:val="24"/>
        </w:rPr>
        <w:t xml:space="preserve"> The average number of authorizations paid during the study year was 193. The average revenue from DVR was $210,700 while the average overall revenue was $</w:t>
      </w:r>
      <w:r w:rsidR="00392223">
        <w:rPr>
          <w:sz w:val="24"/>
          <w:szCs w:val="24"/>
        </w:rPr>
        <w:t>1,996,833</w:t>
      </w:r>
      <w:r w:rsidR="00F55BE3">
        <w:rPr>
          <w:sz w:val="24"/>
          <w:szCs w:val="24"/>
        </w:rPr>
        <w:t xml:space="preserve">. Thus, the average percent of revenue CRPs derived from DVR was </w:t>
      </w:r>
      <w:r w:rsidR="00392223">
        <w:rPr>
          <w:sz w:val="24"/>
          <w:szCs w:val="24"/>
        </w:rPr>
        <w:t>27</w:t>
      </w:r>
      <w:r w:rsidR="00F55BE3">
        <w:rPr>
          <w:sz w:val="24"/>
          <w:szCs w:val="24"/>
        </w:rPr>
        <w:t>%</w:t>
      </w:r>
      <w:r w:rsidR="0045677F">
        <w:rPr>
          <w:sz w:val="24"/>
          <w:szCs w:val="24"/>
        </w:rPr>
        <w:t xml:space="preserve">. However, there is a great deal of variation in overall revenue. The median overall </w:t>
      </w:r>
      <w:r w:rsidR="00392223">
        <w:rPr>
          <w:sz w:val="24"/>
          <w:szCs w:val="24"/>
        </w:rPr>
        <w:t xml:space="preserve">revenue </w:t>
      </w:r>
      <w:r w:rsidR="0045677F">
        <w:rPr>
          <w:sz w:val="24"/>
          <w:szCs w:val="24"/>
        </w:rPr>
        <w:t>is $1,0</w:t>
      </w:r>
      <w:r w:rsidR="00392223">
        <w:rPr>
          <w:sz w:val="24"/>
          <w:szCs w:val="24"/>
        </w:rPr>
        <w:t>09</w:t>
      </w:r>
      <w:r w:rsidR="0045677F">
        <w:rPr>
          <w:sz w:val="24"/>
          <w:szCs w:val="24"/>
        </w:rPr>
        <w:t>,</w:t>
      </w:r>
      <w:r w:rsidR="00392223">
        <w:rPr>
          <w:sz w:val="24"/>
          <w:szCs w:val="24"/>
        </w:rPr>
        <w:t>990</w:t>
      </w:r>
      <w:r w:rsidR="0045677F">
        <w:rPr>
          <w:sz w:val="24"/>
          <w:szCs w:val="24"/>
        </w:rPr>
        <w:t xml:space="preserve">, indicating that most CRP’s revenues are well below the average. </w:t>
      </w:r>
    </w:p>
    <w:tbl>
      <w:tblPr>
        <w:tblW w:w="66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80"/>
        <w:gridCol w:w="1441"/>
        <w:gridCol w:w="1280"/>
      </w:tblGrid>
      <w:tr w:rsidR="003D1398" w:rsidRPr="00645072" w:rsidTr="00230F5C">
        <w:trPr>
          <w:trHeight w:val="144"/>
          <w:tblHeader/>
          <w:jc w:val="center"/>
        </w:trPr>
        <w:tc>
          <w:tcPr>
            <w:tcW w:w="6601" w:type="dxa"/>
            <w:gridSpan w:val="3"/>
            <w:vAlign w:val="center"/>
          </w:tcPr>
          <w:p w:rsidR="003D1398" w:rsidRPr="00645072" w:rsidRDefault="003D1398" w:rsidP="00230F5C">
            <w:pPr>
              <w:spacing w:after="0" w:line="240" w:lineRule="auto"/>
              <w:jc w:val="center"/>
              <w:rPr>
                <w:rFonts w:eastAsia="Times New Roman" w:cs="Arial"/>
                <w:b/>
                <w:color w:val="000000"/>
                <w:sz w:val="20"/>
                <w:szCs w:val="20"/>
              </w:rPr>
            </w:pPr>
            <w:r w:rsidRPr="003D1398">
              <w:rPr>
                <w:rFonts w:eastAsia="Times New Roman" w:cs="Arial"/>
                <w:b/>
                <w:color w:val="000000"/>
                <w:szCs w:val="20"/>
              </w:rPr>
              <w:t>Table 16: Percent Revenue from DVR</w:t>
            </w:r>
          </w:p>
        </w:tc>
      </w:tr>
      <w:tr w:rsidR="00E0677F" w:rsidRPr="00645072" w:rsidTr="00230F5C">
        <w:trPr>
          <w:trHeight w:val="144"/>
          <w:tblHeader/>
          <w:jc w:val="center"/>
        </w:trPr>
        <w:tc>
          <w:tcPr>
            <w:tcW w:w="3880" w:type="dxa"/>
            <w:vAlign w:val="center"/>
            <w:hideMark/>
          </w:tcPr>
          <w:p w:rsidR="00E0677F" w:rsidRPr="00E0677F" w:rsidRDefault="00E0677F" w:rsidP="00230F5C">
            <w:pPr>
              <w:spacing w:after="0" w:line="240" w:lineRule="auto"/>
              <w:jc w:val="center"/>
              <w:rPr>
                <w:rFonts w:eastAsia="Times New Roman" w:cs="Arial"/>
                <w:b/>
                <w:color w:val="000000"/>
                <w:sz w:val="20"/>
                <w:szCs w:val="20"/>
              </w:rPr>
            </w:pPr>
          </w:p>
        </w:tc>
        <w:tc>
          <w:tcPr>
            <w:tcW w:w="1441" w:type="dxa"/>
            <w:shd w:val="clear" w:color="auto" w:fill="auto"/>
            <w:vAlign w:val="center"/>
            <w:hideMark/>
          </w:tcPr>
          <w:p w:rsidR="00E0677F" w:rsidRPr="00645072" w:rsidRDefault="00E0677F" w:rsidP="00230F5C">
            <w:pPr>
              <w:spacing w:after="0" w:line="240" w:lineRule="auto"/>
              <w:jc w:val="center"/>
              <w:rPr>
                <w:rFonts w:eastAsia="Times New Roman" w:cs="Arial"/>
                <w:b/>
                <w:color w:val="000000"/>
                <w:sz w:val="20"/>
                <w:szCs w:val="20"/>
              </w:rPr>
            </w:pPr>
            <w:r w:rsidRPr="00645072">
              <w:rPr>
                <w:rFonts w:eastAsia="Times New Roman" w:cs="Arial"/>
                <w:b/>
                <w:color w:val="000000"/>
                <w:sz w:val="20"/>
                <w:szCs w:val="20"/>
              </w:rPr>
              <w:t>Authorizations Paid</w:t>
            </w:r>
          </w:p>
        </w:tc>
        <w:tc>
          <w:tcPr>
            <w:tcW w:w="1280" w:type="dxa"/>
            <w:shd w:val="clear" w:color="auto" w:fill="auto"/>
            <w:vAlign w:val="bottom"/>
            <w:hideMark/>
          </w:tcPr>
          <w:p w:rsidR="00E0677F" w:rsidRPr="00645072" w:rsidRDefault="00E0677F" w:rsidP="00230F5C">
            <w:pPr>
              <w:spacing w:after="0" w:line="240" w:lineRule="auto"/>
              <w:jc w:val="center"/>
              <w:rPr>
                <w:rFonts w:eastAsia="Times New Roman" w:cs="Arial"/>
                <w:b/>
                <w:color w:val="000000"/>
                <w:sz w:val="20"/>
                <w:szCs w:val="20"/>
              </w:rPr>
            </w:pPr>
            <w:r w:rsidRPr="00645072">
              <w:rPr>
                <w:rFonts w:eastAsia="Times New Roman" w:cs="Arial"/>
                <w:b/>
                <w:color w:val="000000"/>
                <w:sz w:val="20"/>
                <w:szCs w:val="20"/>
              </w:rPr>
              <w:t>Percent Revenue from DVR</w:t>
            </w:r>
          </w:p>
        </w:tc>
      </w:tr>
      <w:tr w:rsidR="00E0677F" w:rsidRPr="00645072" w:rsidTr="00230F5C">
        <w:trPr>
          <w:trHeight w:val="322"/>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ADVANCEMENT NORTHWEST LLC</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47</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51.9%</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ARC SPOKANE</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12</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1.7%</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ARTISANS ARK  THE</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10</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0.44%</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CAREER PATH SERVICES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529</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4.3%</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CARES OF WASHINGTON</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185</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9.0%</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CASCADE CHRISTIAN SERVICES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107</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21.8%</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CENTERFORCE</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25</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5.9%</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CHEUNG  LOK-TIN</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28</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100.0%</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COLUMBIA INDUSTRIES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139</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10.0%</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COMMUNITY PSYCHIATRIC CLINIC</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114</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35.2%</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CONCERNED CITIZENS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94</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2.7%</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DOWNTOWN EMERGENCY SERVICE CTR</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98</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62.3%</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EASTER SEALS WASHINGTON</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94</w:t>
            </w:r>
          </w:p>
        </w:tc>
        <w:tc>
          <w:tcPr>
            <w:tcW w:w="1280" w:type="dxa"/>
            <w:shd w:val="clear" w:color="auto" w:fill="auto"/>
            <w:noWrap/>
            <w:vAlign w:val="center"/>
          </w:tcPr>
          <w:p w:rsidR="00E0677F" w:rsidRPr="00645072" w:rsidRDefault="00E0677F" w:rsidP="00230F5C">
            <w:pPr>
              <w:spacing w:after="0" w:line="240" w:lineRule="auto"/>
              <w:jc w:val="center"/>
              <w:rPr>
                <w:rFonts w:eastAsia="Times New Roman" w:cs="Arial"/>
                <w:color w:val="000000"/>
                <w:sz w:val="20"/>
                <w:szCs w:val="20"/>
              </w:rPr>
            </w:pP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ELMVIEW</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254</w:t>
            </w:r>
          </w:p>
        </w:tc>
        <w:tc>
          <w:tcPr>
            <w:tcW w:w="1280" w:type="dxa"/>
            <w:shd w:val="clear" w:color="auto" w:fill="auto"/>
            <w:noWrap/>
            <w:vAlign w:val="center"/>
          </w:tcPr>
          <w:p w:rsidR="00E0677F" w:rsidRPr="00645072" w:rsidRDefault="00E0677F" w:rsidP="00230F5C">
            <w:pPr>
              <w:spacing w:after="0" w:line="240" w:lineRule="auto"/>
              <w:jc w:val="center"/>
              <w:rPr>
                <w:rFonts w:eastAsia="Times New Roman" w:cs="Arial"/>
                <w:color w:val="000000"/>
                <w:sz w:val="20"/>
                <w:szCs w:val="20"/>
              </w:rPr>
            </w:pP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ENSO</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323</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16.0%</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ENTRUST COMMUNITY SERVICES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185</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12.5%</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EXCEPTIONAL FORESTERS INC</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165</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27.5%</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FOSTER  TIM J</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104</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FREEDOM CONSULTING LLC</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216</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Pr>
                <w:rFonts w:eastAsia="Times New Roman" w:cs="Arial"/>
                <w:color w:val="000000"/>
                <w:sz w:val="20"/>
                <w:szCs w:val="20"/>
              </w:rPr>
              <w:t>61.3%</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GOLDMAN AND ASSOCIATES INC</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69</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22.3%</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GOODWILL INDUSTRIES OF INLAND NW</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455</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GOODWILL OF THE OLYMPICS RAINIER</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51</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GRANT COUNTY MENTAL HEALTHCARE</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9</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26.0%</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HARBORVIEW MEDICAL CENTER</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43</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45.8%</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HERO HOUSE</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35</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10.0%</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IKRON CORPORATION</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453</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112.5%</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INNOVATIVE SERVICES NW</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15</w:t>
            </w:r>
          </w:p>
        </w:tc>
        <w:tc>
          <w:tcPr>
            <w:tcW w:w="1280" w:type="dxa"/>
            <w:shd w:val="clear" w:color="auto" w:fill="auto"/>
            <w:noWrap/>
            <w:vAlign w:val="center"/>
          </w:tcPr>
          <w:p w:rsidR="00E0677F" w:rsidRPr="00645072" w:rsidRDefault="00E0677F" w:rsidP="00230F5C">
            <w:pPr>
              <w:spacing w:after="0" w:line="240" w:lineRule="auto"/>
              <w:jc w:val="center"/>
              <w:rPr>
                <w:rFonts w:eastAsia="Times New Roman" w:cs="Arial"/>
                <w:color w:val="000000"/>
                <w:sz w:val="20"/>
                <w:szCs w:val="20"/>
              </w:rPr>
            </w:pP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KEYS TO ADVANCEMENT INC</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16</w:t>
            </w:r>
          </w:p>
        </w:tc>
        <w:tc>
          <w:tcPr>
            <w:tcW w:w="1280" w:type="dxa"/>
            <w:shd w:val="clear" w:color="auto" w:fill="auto"/>
            <w:noWrap/>
            <w:vAlign w:val="center"/>
          </w:tcPr>
          <w:p w:rsidR="00E0677F" w:rsidRPr="00645072" w:rsidRDefault="00E0677F" w:rsidP="00230F5C">
            <w:pPr>
              <w:spacing w:after="0" w:line="240" w:lineRule="auto"/>
              <w:jc w:val="center"/>
              <w:rPr>
                <w:rFonts w:eastAsia="Times New Roman" w:cs="Arial"/>
                <w:color w:val="000000"/>
                <w:sz w:val="20"/>
                <w:szCs w:val="20"/>
              </w:rPr>
            </w:pP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LEWIS COUNTY WORK OPPORTUNITIES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64</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11.0%</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LILLIE RICE CENTER INC</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49</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2.9%</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MORNINGSIDE</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834</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24.5%</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ORION INDUSTRIES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461</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69.8%</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RELIABLE ENTERPRISES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61</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1.6%</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SERVICE ALTERNATIVES FOR WA INC</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952</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26.7%</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SKILS KIN</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52</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0.5%</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SL START &amp; ASSOCIATES LLC</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361</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20.0%</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SUNRISE SERVICES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284</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15.6%</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TAHOMA ASSOCIATES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10</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0.9%</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TRILLIUM EMPLOYMENT SERVICES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229</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9.3%</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UNIV OF WA -UW REHAB MEDICINE</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26</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7.8%</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UW-NEUROLOGY VOCATIONAL SVS UNIT</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344</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100.0%</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VALLEY CITIES COUNSELING CONSULT</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71</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WASHINGTON VOCATIONAL SERVICES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473</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16.3%</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WORK OPPORTUNITIES</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529</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13.9%</w:t>
            </w:r>
          </w:p>
        </w:tc>
      </w:tr>
      <w:tr w:rsidR="00E0677F" w:rsidRPr="00645072" w:rsidTr="00230F5C">
        <w:trPr>
          <w:trHeight w:val="144"/>
          <w:jc w:val="center"/>
        </w:trPr>
        <w:tc>
          <w:tcPr>
            <w:tcW w:w="3880" w:type="dxa"/>
            <w:shd w:val="clear" w:color="auto" w:fill="auto"/>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YAKIMA SPECIALTIES INC</w:t>
            </w:r>
          </w:p>
        </w:tc>
        <w:tc>
          <w:tcPr>
            <w:tcW w:w="1441"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172</w:t>
            </w:r>
          </w:p>
        </w:tc>
        <w:tc>
          <w:tcPr>
            <w:tcW w:w="1280" w:type="dxa"/>
            <w:shd w:val="clear" w:color="auto" w:fill="auto"/>
            <w:noWrap/>
            <w:vAlign w:val="center"/>
            <w:hideMark/>
          </w:tcPr>
          <w:p w:rsidR="00E0677F" w:rsidRPr="00645072" w:rsidRDefault="00E0677F" w:rsidP="00230F5C">
            <w:pPr>
              <w:spacing w:after="0" w:line="240" w:lineRule="auto"/>
              <w:jc w:val="center"/>
              <w:rPr>
                <w:rFonts w:eastAsia="Times New Roman" w:cs="Arial"/>
                <w:color w:val="000000"/>
                <w:sz w:val="20"/>
                <w:szCs w:val="20"/>
              </w:rPr>
            </w:pPr>
            <w:r w:rsidRPr="00645072">
              <w:rPr>
                <w:rFonts w:eastAsia="Times New Roman" w:cs="Arial"/>
                <w:color w:val="000000"/>
                <w:sz w:val="20"/>
                <w:szCs w:val="20"/>
              </w:rPr>
              <w:t>40.3%</w:t>
            </w:r>
          </w:p>
        </w:tc>
      </w:tr>
      <w:tr w:rsidR="00E0677F" w:rsidRPr="00645072" w:rsidTr="00230F5C">
        <w:trPr>
          <w:trHeight w:val="144"/>
          <w:jc w:val="center"/>
        </w:trPr>
        <w:tc>
          <w:tcPr>
            <w:tcW w:w="3880" w:type="dxa"/>
            <w:shd w:val="clear" w:color="auto" w:fill="auto"/>
            <w:noWrap/>
            <w:vAlign w:val="center"/>
            <w:hideMark/>
          </w:tcPr>
          <w:p w:rsidR="00E0677F" w:rsidRPr="00645072" w:rsidRDefault="00E0677F" w:rsidP="00230F5C">
            <w:pPr>
              <w:spacing w:after="0" w:line="240" w:lineRule="auto"/>
              <w:jc w:val="center"/>
              <w:rPr>
                <w:rFonts w:eastAsia="Times New Roman" w:cs="Arial"/>
                <w:b/>
                <w:color w:val="000000"/>
                <w:sz w:val="20"/>
                <w:szCs w:val="20"/>
              </w:rPr>
            </w:pPr>
            <w:r w:rsidRPr="00645072">
              <w:rPr>
                <w:rFonts w:eastAsia="Times New Roman" w:cs="Arial"/>
                <w:b/>
                <w:color w:val="000000"/>
                <w:sz w:val="20"/>
                <w:szCs w:val="20"/>
              </w:rPr>
              <w:t>Averages</w:t>
            </w:r>
          </w:p>
        </w:tc>
        <w:tc>
          <w:tcPr>
            <w:tcW w:w="1441" w:type="dxa"/>
            <w:shd w:val="clear" w:color="auto" w:fill="auto"/>
            <w:noWrap/>
            <w:vAlign w:val="center"/>
            <w:hideMark/>
          </w:tcPr>
          <w:p w:rsidR="00E0677F" w:rsidRPr="00931117" w:rsidRDefault="00E0677F" w:rsidP="00230F5C">
            <w:pPr>
              <w:spacing w:after="0" w:line="240" w:lineRule="auto"/>
              <w:jc w:val="center"/>
              <w:rPr>
                <w:rFonts w:eastAsia="Times New Roman" w:cs="Arial"/>
                <w:b/>
                <w:color w:val="000000"/>
                <w:sz w:val="20"/>
                <w:szCs w:val="20"/>
              </w:rPr>
            </w:pPr>
            <w:r w:rsidRPr="00931117">
              <w:rPr>
                <w:rFonts w:eastAsia="Times New Roman" w:cs="Arial"/>
                <w:b/>
                <w:color w:val="000000"/>
                <w:sz w:val="20"/>
                <w:szCs w:val="20"/>
              </w:rPr>
              <w:t>193</w:t>
            </w:r>
          </w:p>
        </w:tc>
        <w:tc>
          <w:tcPr>
            <w:tcW w:w="1280" w:type="dxa"/>
            <w:shd w:val="clear" w:color="auto" w:fill="auto"/>
            <w:noWrap/>
            <w:vAlign w:val="center"/>
            <w:hideMark/>
          </w:tcPr>
          <w:p w:rsidR="00E0677F" w:rsidRPr="00931117" w:rsidRDefault="00E0677F" w:rsidP="00230F5C">
            <w:pPr>
              <w:spacing w:after="0" w:line="240" w:lineRule="auto"/>
              <w:jc w:val="center"/>
              <w:rPr>
                <w:rFonts w:eastAsia="Times New Roman" w:cs="Arial"/>
                <w:b/>
                <w:color w:val="000000"/>
                <w:sz w:val="20"/>
                <w:szCs w:val="20"/>
              </w:rPr>
            </w:pPr>
            <w:r>
              <w:rPr>
                <w:rFonts w:eastAsia="Times New Roman" w:cs="Arial"/>
                <w:b/>
                <w:color w:val="000000"/>
                <w:sz w:val="20"/>
                <w:szCs w:val="20"/>
              </w:rPr>
              <w:t>27%</w:t>
            </w:r>
          </w:p>
        </w:tc>
      </w:tr>
    </w:tbl>
    <w:p w:rsidR="00645072" w:rsidRDefault="00645072" w:rsidP="00E0677F">
      <w:pPr>
        <w:spacing w:after="0" w:line="240" w:lineRule="auto"/>
        <w:rPr>
          <w:sz w:val="24"/>
          <w:szCs w:val="24"/>
        </w:rPr>
      </w:pPr>
    </w:p>
    <w:p w:rsidR="00F55BE3" w:rsidRDefault="00DC0D8C" w:rsidP="00E0677F">
      <w:pPr>
        <w:spacing w:line="240" w:lineRule="auto"/>
        <w:rPr>
          <w:sz w:val="24"/>
          <w:szCs w:val="24"/>
        </w:rPr>
      </w:pPr>
      <w:r>
        <w:rPr>
          <w:sz w:val="24"/>
          <w:szCs w:val="24"/>
        </w:rPr>
        <w:t xml:space="preserve">The next set of tables examines the relationship of key factors associated with case management processes with outcomes. The first explores how the total amount of funds expended on just those services selected for study relates to outcomes. </w:t>
      </w:r>
      <w:r w:rsidRPr="00AA7123">
        <w:rPr>
          <w:b/>
          <w:sz w:val="24"/>
          <w:szCs w:val="24"/>
        </w:rPr>
        <w:t>Table 1</w:t>
      </w:r>
      <w:r w:rsidR="00F55BE3" w:rsidRPr="00AA7123">
        <w:rPr>
          <w:b/>
          <w:sz w:val="24"/>
          <w:szCs w:val="24"/>
        </w:rPr>
        <w:t>7</w:t>
      </w:r>
      <w:r>
        <w:rPr>
          <w:sz w:val="24"/>
          <w:szCs w:val="24"/>
        </w:rPr>
        <w:t xml:space="preserve"> presents the data.</w:t>
      </w:r>
      <w:r w:rsidR="00E71A5E">
        <w:rPr>
          <w:sz w:val="24"/>
          <w:szCs w:val="24"/>
        </w:rPr>
        <w:t xml:space="preserve"> The highest level of cost is associated with the group with </w:t>
      </w:r>
      <w:r w:rsidR="00607787">
        <w:rPr>
          <w:sz w:val="24"/>
          <w:szCs w:val="24"/>
        </w:rPr>
        <w:t>open cases</w:t>
      </w:r>
      <w:r w:rsidR="00E71A5E">
        <w:rPr>
          <w:sz w:val="24"/>
          <w:szCs w:val="24"/>
        </w:rPr>
        <w:t xml:space="preserve"> achieved during the study year. The differences are significant.</w:t>
      </w:r>
    </w:p>
    <w:p w:rsidR="00F55BE3" w:rsidRDefault="00F55BE3" w:rsidP="00E0677F">
      <w:pPr>
        <w:spacing w:line="240" w:lineRule="auto"/>
        <w:rPr>
          <w:sz w:val="24"/>
          <w:szCs w:val="24"/>
        </w:rPr>
      </w:pPr>
      <w:r>
        <w:rPr>
          <w:sz w:val="24"/>
          <w:szCs w:val="24"/>
        </w:rPr>
        <w:br w:type="page"/>
      </w:r>
    </w:p>
    <w:tbl>
      <w:tblPr>
        <w:tblW w:w="82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66"/>
        <w:gridCol w:w="1009"/>
        <w:gridCol w:w="1178"/>
        <w:gridCol w:w="1178"/>
        <w:gridCol w:w="1423"/>
        <w:gridCol w:w="816"/>
        <w:gridCol w:w="816"/>
      </w:tblGrid>
      <w:tr w:rsidR="00DC0D8C" w:rsidRPr="00DC0D8C" w:rsidTr="009B0A66">
        <w:trPr>
          <w:cantSplit/>
          <w:jc w:val="center"/>
        </w:trPr>
        <w:tc>
          <w:tcPr>
            <w:tcW w:w="8286" w:type="dxa"/>
            <w:gridSpan w:val="7"/>
            <w:tcBorders>
              <w:top w:val="nil"/>
              <w:left w:val="nil"/>
              <w:bottom w:val="nil"/>
              <w:right w:val="nil"/>
            </w:tcBorders>
            <w:shd w:val="clear" w:color="auto" w:fill="FFFFFF"/>
          </w:tcPr>
          <w:p w:rsidR="00DC0D8C" w:rsidRPr="00DC0D8C" w:rsidRDefault="00DC0D8C" w:rsidP="00E0677F">
            <w:pPr>
              <w:autoSpaceDE w:val="0"/>
              <w:autoSpaceDN w:val="0"/>
              <w:adjustRightInd w:val="0"/>
              <w:spacing w:after="0" w:line="240" w:lineRule="auto"/>
              <w:ind w:left="60" w:right="60"/>
              <w:jc w:val="center"/>
              <w:rPr>
                <w:rFonts w:cs="Arial"/>
                <w:b/>
                <w:bCs/>
                <w:color w:val="000000"/>
                <w:sz w:val="20"/>
                <w:szCs w:val="20"/>
              </w:rPr>
            </w:pPr>
            <w:r w:rsidRPr="00AA7123">
              <w:rPr>
                <w:rFonts w:cs="Arial"/>
                <w:b/>
                <w:bCs/>
                <w:color w:val="000000"/>
                <w:szCs w:val="20"/>
              </w:rPr>
              <w:t>Table 1</w:t>
            </w:r>
            <w:r w:rsidR="00F55BE3" w:rsidRPr="00AA7123">
              <w:rPr>
                <w:rFonts w:cs="Arial"/>
                <w:b/>
                <w:bCs/>
                <w:color w:val="000000"/>
                <w:szCs w:val="20"/>
              </w:rPr>
              <w:t>7</w:t>
            </w:r>
            <w:r w:rsidRPr="00AA7123">
              <w:rPr>
                <w:rFonts w:cs="Arial"/>
                <w:b/>
                <w:bCs/>
                <w:color w:val="000000"/>
                <w:szCs w:val="20"/>
              </w:rPr>
              <w:t>: Closure Outcome and Total CRP Service Costs</w:t>
            </w:r>
          </w:p>
        </w:tc>
      </w:tr>
      <w:tr w:rsidR="00DC0D8C" w:rsidRPr="00DC0D8C" w:rsidTr="00DC0D8C">
        <w:trPr>
          <w:cantSplit/>
          <w:jc w:val="center"/>
        </w:trPr>
        <w:tc>
          <w:tcPr>
            <w:tcW w:w="1866" w:type="dxa"/>
            <w:tcBorders>
              <w:top w:val="single" w:sz="16" w:space="0" w:color="000000"/>
              <w:left w:val="single" w:sz="16" w:space="0" w:color="000000"/>
              <w:bottom w:val="single" w:sz="16" w:space="0" w:color="000000"/>
              <w:right w:val="single" w:sz="16" w:space="0" w:color="000000"/>
            </w:tcBorders>
            <w:shd w:val="clear" w:color="auto" w:fill="FFFFFF"/>
          </w:tcPr>
          <w:p w:rsidR="00DC0D8C" w:rsidRPr="00DC0D8C" w:rsidRDefault="00DC0D8C" w:rsidP="00E0677F">
            <w:pPr>
              <w:autoSpaceDE w:val="0"/>
              <w:autoSpaceDN w:val="0"/>
              <w:adjustRightInd w:val="0"/>
              <w:spacing w:after="0" w:line="240" w:lineRule="auto"/>
              <w:ind w:left="60" w:right="60"/>
              <w:rPr>
                <w:sz w:val="20"/>
                <w:szCs w:val="20"/>
              </w:rPr>
            </w:pPr>
            <w:r w:rsidRPr="00DC0D8C">
              <w:rPr>
                <w:sz w:val="20"/>
                <w:szCs w:val="20"/>
              </w:rPr>
              <w:t>Closure Outcomes</w:t>
            </w:r>
          </w:p>
        </w:tc>
        <w:tc>
          <w:tcPr>
            <w:tcW w:w="1009" w:type="dxa"/>
            <w:tcBorders>
              <w:top w:val="single" w:sz="16" w:space="0" w:color="000000"/>
              <w:left w:val="single" w:sz="16" w:space="0" w:color="000000"/>
              <w:bottom w:val="single" w:sz="16" w:space="0" w:color="000000"/>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N</w:t>
            </w:r>
          </w:p>
        </w:tc>
        <w:tc>
          <w:tcPr>
            <w:tcW w:w="1178" w:type="dxa"/>
            <w:tcBorders>
              <w:top w:val="single" w:sz="16" w:space="0" w:color="000000"/>
              <w:bottom w:val="single" w:sz="16" w:space="0" w:color="000000"/>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Mean</w:t>
            </w:r>
          </w:p>
        </w:tc>
        <w:tc>
          <w:tcPr>
            <w:tcW w:w="1178" w:type="dxa"/>
            <w:tcBorders>
              <w:top w:val="single" w:sz="16" w:space="0" w:color="000000"/>
              <w:bottom w:val="single" w:sz="16" w:space="0" w:color="000000"/>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Median</w:t>
            </w:r>
          </w:p>
        </w:tc>
        <w:tc>
          <w:tcPr>
            <w:tcW w:w="1423" w:type="dxa"/>
            <w:tcBorders>
              <w:top w:val="single" w:sz="16" w:space="0" w:color="000000"/>
              <w:bottom w:val="single" w:sz="16" w:space="0" w:color="000000"/>
              <w:right w:val="single" w:sz="16" w:space="0" w:color="000000"/>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Std. Deviation</w:t>
            </w:r>
          </w:p>
        </w:tc>
        <w:tc>
          <w:tcPr>
            <w:tcW w:w="816" w:type="dxa"/>
            <w:tcBorders>
              <w:top w:val="single" w:sz="16" w:space="0" w:color="000000"/>
              <w:bottom w:val="single" w:sz="16" w:space="0" w:color="000000"/>
            </w:tcBorders>
            <w:shd w:val="clear" w:color="auto" w:fill="FFFFFF"/>
          </w:tcPr>
          <w:p w:rsidR="00DC0D8C" w:rsidRDefault="00DC0D8C" w:rsidP="00E0677F">
            <w:pPr>
              <w:autoSpaceDE w:val="0"/>
              <w:autoSpaceDN w:val="0"/>
              <w:adjustRightInd w:val="0"/>
              <w:spacing w:after="0" w:line="240" w:lineRule="auto"/>
              <w:ind w:left="60" w:right="60"/>
              <w:jc w:val="center"/>
              <w:rPr>
                <w:sz w:val="20"/>
                <w:szCs w:val="20"/>
              </w:rPr>
            </w:pPr>
            <w:r>
              <w:rPr>
                <w:sz w:val="20"/>
                <w:szCs w:val="20"/>
              </w:rPr>
              <w:t>F</w:t>
            </w:r>
          </w:p>
        </w:tc>
        <w:tc>
          <w:tcPr>
            <w:tcW w:w="816" w:type="dxa"/>
            <w:tcBorders>
              <w:top w:val="single" w:sz="16" w:space="0" w:color="000000"/>
              <w:bottom w:val="single" w:sz="16" w:space="0" w:color="000000"/>
              <w:right w:val="single" w:sz="16" w:space="0" w:color="000000"/>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r>
              <w:rPr>
                <w:sz w:val="20"/>
                <w:szCs w:val="20"/>
              </w:rPr>
              <w:t>Sig.</w:t>
            </w:r>
          </w:p>
        </w:tc>
      </w:tr>
      <w:tr w:rsidR="00DC0D8C" w:rsidRPr="00DC0D8C" w:rsidTr="00DC0D8C">
        <w:trPr>
          <w:cantSplit/>
          <w:jc w:val="center"/>
        </w:trPr>
        <w:tc>
          <w:tcPr>
            <w:tcW w:w="1866" w:type="dxa"/>
            <w:tcBorders>
              <w:top w:val="single" w:sz="16" w:space="0" w:color="000000"/>
              <w:left w:val="single" w:sz="16" w:space="0" w:color="000000"/>
              <w:bottom w:val="nil"/>
              <w:right w:val="single" w:sz="16" w:space="0" w:color="000000"/>
            </w:tcBorders>
            <w:shd w:val="clear" w:color="auto" w:fill="FFFFFF"/>
            <w:vAlign w:val="center"/>
          </w:tcPr>
          <w:p w:rsidR="00DC0D8C" w:rsidRPr="00DC0D8C" w:rsidRDefault="00DC0D8C" w:rsidP="00E0677F">
            <w:pPr>
              <w:autoSpaceDE w:val="0"/>
              <w:autoSpaceDN w:val="0"/>
              <w:adjustRightInd w:val="0"/>
              <w:spacing w:after="0" w:line="240" w:lineRule="auto"/>
              <w:ind w:left="60" w:right="60"/>
              <w:rPr>
                <w:sz w:val="20"/>
                <w:szCs w:val="20"/>
              </w:rPr>
            </w:pPr>
            <w:r w:rsidRPr="00DC0D8C">
              <w:rPr>
                <w:sz w:val="20"/>
                <w:szCs w:val="20"/>
              </w:rPr>
              <w:t>Other</w:t>
            </w:r>
          </w:p>
        </w:tc>
        <w:tc>
          <w:tcPr>
            <w:tcW w:w="1009" w:type="dxa"/>
            <w:tcBorders>
              <w:top w:val="single" w:sz="16" w:space="0" w:color="000000"/>
              <w:left w:val="single" w:sz="16" w:space="0" w:color="000000"/>
              <w:bottom w:val="nil"/>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179</w:t>
            </w:r>
          </w:p>
        </w:tc>
        <w:tc>
          <w:tcPr>
            <w:tcW w:w="1178" w:type="dxa"/>
            <w:tcBorders>
              <w:top w:val="single" w:sz="16" w:space="0" w:color="000000"/>
              <w:bottom w:val="nil"/>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Pr>
                <w:sz w:val="20"/>
                <w:szCs w:val="20"/>
              </w:rPr>
              <w:t>$656</w:t>
            </w:r>
          </w:p>
        </w:tc>
        <w:tc>
          <w:tcPr>
            <w:tcW w:w="1178" w:type="dxa"/>
            <w:tcBorders>
              <w:top w:val="single" w:sz="16" w:space="0" w:color="000000"/>
              <w:bottom w:val="nil"/>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$553</w:t>
            </w:r>
          </w:p>
        </w:tc>
        <w:tc>
          <w:tcPr>
            <w:tcW w:w="1423" w:type="dxa"/>
            <w:tcBorders>
              <w:top w:val="single" w:sz="16" w:space="0" w:color="000000"/>
              <w:bottom w:val="nil"/>
              <w:right w:val="single" w:sz="16" w:space="0" w:color="000000"/>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$570</w:t>
            </w:r>
          </w:p>
        </w:tc>
        <w:tc>
          <w:tcPr>
            <w:tcW w:w="816" w:type="dxa"/>
            <w:tcBorders>
              <w:top w:val="single" w:sz="16" w:space="0" w:color="000000"/>
              <w:bottom w:val="nil"/>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r>
              <w:rPr>
                <w:sz w:val="20"/>
                <w:szCs w:val="20"/>
              </w:rPr>
              <w:t>4.803</w:t>
            </w:r>
          </w:p>
        </w:tc>
        <w:tc>
          <w:tcPr>
            <w:tcW w:w="816" w:type="dxa"/>
            <w:tcBorders>
              <w:top w:val="single" w:sz="16" w:space="0" w:color="000000"/>
              <w:bottom w:val="nil"/>
              <w:right w:val="single" w:sz="16" w:space="0" w:color="000000"/>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r>
              <w:rPr>
                <w:sz w:val="20"/>
                <w:szCs w:val="20"/>
              </w:rPr>
              <w:t>.008</w:t>
            </w:r>
          </w:p>
        </w:tc>
      </w:tr>
      <w:tr w:rsidR="00DC0D8C" w:rsidRPr="00DC0D8C" w:rsidTr="00DC0D8C">
        <w:trPr>
          <w:cantSplit/>
          <w:jc w:val="center"/>
        </w:trPr>
        <w:tc>
          <w:tcPr>
            <w:tcW w:w="1866" w:type="dxa"/>
            <w:tcBorders>
              <w:top w:val="nil"/>
              <w:left w:val="single" w:sz="16" w:space="0" w:color="000000"/>
              <w:bottom w:val="nil"/>
              <w:right w:val="single" w:sz="16" w:space="0" w:color="000000"/>
            </w:tcBorders>
            <w:shd w:val="clear" w:color="auto" w:fill="FFFFFF"/>
            <w:vAlign w:val="center"/>
          </w:tcPr>
          <w:p w:rsidR="00DC0D8C" w:rsidRPr="00DC0D8C" w:rsidRDefault="00DC0D8C" w:rsidP="00E0677F">
            <w:pPr>
              <w:autoSpaceDE w:val="0"/>
              <w:autoSpaceDN w:val="0"/>
              <w:adjustRightInd w:val="0"/>
              <w:spacing w:after="0" w:line="240" w:lineRule="auto"/>
              <w:ind w:left="60" w:right="60"/>
              <w:rPr>
                <w:sz w:val="20"/>
                <w:szCs w:val="20"/>
              </w:rPr>
            </w:pPr>
            <w:r w:rsidRPr="00DC0D8C">
              <w:rPr>
                <w:sz w:val="20"/>
                <w:szCs w:val="20"/>
              </w:rPr>
              <w:t>Rehab</w:t>
            </w:r>
          </w:p>
        </w:tc>
        <w:tc>
          <w:tcPr>
            <w:tcW w:w="1009" w:type="dxa"/>
            <w:tcBorders>
              <w:top w:val="nil"/>
              <w:left w:val="single" w:sz="16" w:space="0" w:color="000000"/>
              <w:bottom w:val="nil"/>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101</w:t>
            </w:r>
          </w:p>
        </w:tc>
        <w:tc>
          <w:tcPr>
            <w:tcW w:w="1178" w:type="dxa"/>
            <w:tcBorders>
              <w:top w:val="nil"/>
              <w:bottom w:val="nil"/>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$78</w:t>
            </w:r>
            <w:r>
              <w:rPr>
                <w:sz w:val="20"/>
                <w:szCs w:val="20"/>
              </w:rPr>
              <w:t>8</w:t>
            </w:r>
          </w:p>
        </w:tc>
        <w:tc>
          <w:tcPr>
            <w:tcW w:w="1178" w:type="dxa"/>
            <w:tcBorders>
              <w:top w:val="nil"/>
              <w:bottom w:val="nil"/>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$536</w:t>
            </w:r>
          </w:p>
        </w:tc>
        <w:tc>
          <w:tcPr>
            <w:tcW w:w="1423" w:type="dxa"/>
            <w:tcBorders>
              <w:top w:val="nil"/>
              <w:bottom w:val="nil"/>
              <w:right w:val="single" w:sz="16" w:space="0" w:color="000000"/>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$86</w:t>
            </w:r>
            <w:r>
              <w:rPr>
                <w:sz w:val="20"/>
                <w:szCs w:val="20"/>
              </w:rPr>
              <w:t>4</w:t>
            </w:r>
          </w:p>
        </w:tc>
        <w:tc>
          <w:tcPr>
            <w:tcW w:w="816" w:type="dxa"/>
            <w:tcBorders>
              <w:top w:val="nil"/>
              <w:bottom w:val="nil"/>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p>
        </w:tc>
        <w:tc>
          <w:tcPr>
            <w:tcW w:w="816" w:type="dxa"/>
            <w:tcBorders>
              <w:top w:val="nil"/>
              <w:bottom w:val="nil"/>
              <w:right w:val="single" w:sz="16" w:space="0" w:color="000000"/>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p>
        </w:tc>
      </w:tr>
      <w:tr w:rsidR="00DC0D8C" w:rsidRPr="00DC0D8C" w:rsidTr="00DC0D8C">
        <w:trPr>
          <w:cantSplit/>
          <w:jc w:val="center"/>
        </w:trPr>
        <w:tc>
          <w:tcPr>
            <w:tcW w:w="1866" w:type="dxa"/>
            <w:tcBorders>
              <w:top w:val="nil"/>
              <w:left w:val="single" w:sz="16" w:space="0" w:color="000000"/>
              <w:bottom w:val="nil"/>
              <w:right w:val="single" w:sz="16" w:space="0" w:color="000000"/>
            </w:tcBorders>
            <w:shd w:val="clear" w:color="auto" w:fill="FFFFFF"/>
            <w:vAlign w:val="center"/>
          </w:tcPr>
          <w:p w:rsidR="00DC0D8C" w:rsidRPr="00DC0D8C" w:rsidRDefault="00607787" w:rsidP="00607787">
            <w:pPr>
              <w:autoSpaceDE w:val="0"/>
              <w:autoSpaceDN w:val="0"/>
              <w:adjustRightInd w:val="0"/>
              <w:spacing w:after="0" w:line="240" w:lineRule="auto"/>
              <w:ind w:left="60" w:right="60"/>
              <w:rPr>
                <w:sz w:val="20"/>
                <w:szCs w:val="20"/>
              </w:rPr>
            </w:pPr>
            <w:r>
              <w:rPr>
                <w:sz w:val="20"/>
                <w:szCs w:val="20"/>
              </w:rPr>
              <w:t>Open Cases</w:t>
            </w:r>
          </w:p>
        </w:tc>
        <w:tc>
          <w:tcPr>
            <w:tcW w:w="1009" w:type="dxa"/>
            <w:tcBorders>
              <w:top w:val="nil"/>
              <w:left w:val="single" w:sz="16" w:space="0" w:color="000000"/>
              <w:bottom w:val="nil"/>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591</w:t>
            </w:r>
          </w:p>
        </w:tc>
        <w:tc>
          <w:tcPr>
            <w:tcW w:w="1178" w:type="dxa"/>
            <w:tcBorders>
              <w:top w:val="nil"/>
              <w:bottom w:val="nil"/>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$87</w:t>
            </w:r>
            <w:r>
              <w:rPr>
                <w:sz w:val="20"/>
                <w:szCs w:val="20"/>
              </w:rPr>
              <w:t>6</w:t>
            </w:r>
          </w:p>
        </w:tc>
        <w:tc>
          <w:tcPr>
            <w:tcW w:w="1178" w:type="dxa"/>
            <w:tcBorders>
              <w:top w:val="nil"/>
              <w:bottom w:val="nil"/>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$624</w:t>
            </w:r>
          </w:p>
        </w:tc>
        <w:tc>
          <w:tcPr>
            <w:tcW w:w="1423" w:type="dxa"/>
            <w:tcBorders>
              <w:top w:val="nil"/>
              <w:bottom w:val="nil"/>
              <w:right w:val="single" w:sz="16" w:space="0" w:color="000000"/>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$899</w:t>
            </w:r>
          </w:p>
        </w:tc>
        <w:tc>
          <w:tcPr>
            <w:tcW w:w="816" w:type="dxa"/>
            <w:tcBorders>
              <w:top w:val="nil"/>
              <w:bottom w:val="nil"/>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p>
        </w:tc>
        <w:tc>
          <w:tcPr>
            <w:tcW w:w="816" w:type="dxa"/>
            <w:tcBorders>
              <w:top w:val="nil"/>
              <w:bottom w:val="nil"/>
              <w:right w:val="single" w:sz="16" w:space="0" w:color="000000"/>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p>
        </w:tc>
      </w:tr>
      <w:tr w:rsidR="00DC0D8C" w:rsidRPr="00DC0D8C" w:rsidTr="00DC0D8C">
        <w:trPr>
          <w:cantSplit/>
          <w:jc w:val="center"/>
        </w:trPr>
        <w:tc>
          <w:tcPr>
            <w:tcW w:w="1866" w:type="dxa"/>
            <w:tcBorders>
              <w:top w:val="nil"/>
              <w:left w:val="single" w:sz="16" w:space="0" w:color="000000"/>
              <w:bottom w:val="single" w:sz="16" w:space="0" w:color="000000"/>
              <w:right w:val="single" w:sz="16" w:space="0" w:color="000000"/>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right"/>
              <w:rPr>
                <w:sz w:val="20"/>
                <w:szCs w:val="20"/>
              </w:rPr>
            </w:pPr>
            <w:r w:rsidRPr="00DC0D8C">
              <w:rPr>
                <w:sz w:val="20"/>
                <w:szCs w:val="20"/>
              </w:rPr>
              <w:t>Total</w:t>
            </w:r>
          </w:p>
        </w:tc>
        <w:tc>
          <w:tcPr>
            <w:tcW w:w="1009" w:type="dxa"/>
            <w:tcBorders>
              <w:top w:val="nil"/>
              <w:left w:val="single" w:sz="16" w:space="0" w:color="000000"/>
              <w:bottom w:val="single" w:sz="16" w:space="0" w:color="000000"/>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871</w:t>
            </w:r>
          </w:p>
        </w:tc>
        <w:tc>
          <w:tcPr>
            <w:tcW w:w="1178" w:type="dxa"/>
            <w:tcBorders>
              <w:top w:val="nil"/>
              <w:bottom w:val="single" w:sz="16" w:space="0" w:color="000000"/>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$820</w:t>
            </w:r>
          </w:p>
        </w:tc>
        <w:tc>
          <w:tcPr>
            <w:tcW w:w="1178" w:type="dxa"/>
            <w:tcBorders>
              <w:top w:val="nil"/>
              <w:bottom w:val="single" w:sz="16" w:space="0" w:color="000000"/>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$593</w:t>
            </w:r>
          </w:p>
        </w:tc>
        <w:tc>
          <w:tcPr>
            <w:tcW w:w="1423" w:type="dxa"/>
            <w:tcBorders>
              <w:top w:val="nil"/>
              <w:bottom w:val="single" w:sz="16" w:space="0" w:color="000000"/>
              <w:right w:val="single" w:sz="16" w:space="0" w:color="000000"/>
            </w:tcBorders>
            <w:shd w:val="clear" w:color="auto" w:fill="FFFFFF"/>
            <w:vAlign w:val="center"/>
          </w:tcPr>
          <w:p w:rsidR="00DC0D8C" w:rsidRPr="00DC0D8C" w:rsidRDefault="00DC0D8C" w:rsidP="00E0677F">
            <w:pPr>
              <w:autoSpaceDE w:val="0"/>
              <w:autoSpaceDN w:val="0"/>
              <w:adjustRightInd w:val="0"/>
              <w:spacing w:after="0" w:line="240" w:lineRule="auto"/>
              <w:ind w:left="60" w:right="60"/>
              <w:jc w:val="center"/>
              <w:rPr>
                <w:sz w:val="20"/>
                <w:szCs w:val="20"/>
              </w:rPr>
            </w:pPr>
            <w:r w:rsidRPr="00DC0D8C">
              <w:rPr>
                <w:sz w:val="20"/>
                <w:szCs w:val="20"/>
              </w:rPr>
              <w:t>$84</w:t>
            </w:r>
            <w:r>
              <w:rPr>
                <w:sz w:val="20"/>
                <w:szCs w:val="20"/>
              </w:rPr>
              <w:t>2</w:t>
            </w:r>
          </w:p>
        </w:tc>
        <w:tc>
          <w:tcPr>
            <w:tcW w:w="816" w:type="dxa"/>
            <w:tcBorders>
              <w:top w:val="nil"/>
              <w:bottom w:val="single" w:sz="16" w:space="0" w:color="000000"/>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p>
        </w:tc>
        <w:tc>
          <w:tcPr>
            <w:tcW w:w="816" w:type="dxa"/>
            <w:tcBorders>
              <w:top w:val="nil"/>
              <w:bottom w:val="single" w:sz="16" w:space="0" w:color="000000"/>
              <w:right w:val="single" w:sz="16" w:space="0" w:color="000000"/>
            </w:tcBorders>
            <w:shd w:val="clear" w:color="auto" w:fill="FFFFFF"/>
          </w:tcPr>
          <w:p w:rsidR="00DC0D8C" w:rsidRPr="00DC0D8C" w:rsidRDefault="00DC0D8C" w:rsidP="00E0677F">
            <w:pPr>
              <w:autoSpaceDE w:val="0"/>
              <w:autoSpaceDN w:val="0"/>
              <w:adjustRightInd w:val="0"/>
              <w:spacing w:after="0" w:line="240" w:lineRule="auto"/>
              <w:ind w:left="60" w:right="60"/>
              <w:jc w:val="center"/>
              <w:rPr>
                <w:sz w:val="20"/>
                <w:szCs w:val="20"/>
              </w:rPr>
            </w:pPr>
          </w:p>
        </w:tc>
      </w:tr>
    </w:tbl>
    <w:p w:rsidR="00DC0D8C" w:rsidRPr="00DC0D8C" w:rsidRDefault="00DC0D8C" w:rsidP="00E0677F">
      <w:pPr>
        <w:autoSpaceDE w:val="0"/>
        <w:autoSpaceDN w:val="0"/>
        <w:adjustRightInd w:val="0"/>
        <w:spacing w:after="0" w:line="240" w:lineRule="auto"/>
        <w:rPr>
          <w:sz w:val="20"/>
          <w:szCs w:val="20"/>
        </w:rPr>
      </w:pPr>
    </w:p>
    <w:p w:rsidR="00E71A5E" w:rsidRPr="00E71A5E" w:rsidRDefault="00E71A5E" w:rsidP="00E0677F">
      <w:pPr>
        <w:spacing w:line="240" w:lineRule="auto"/>
        <w:rPr>
          <w:rFonts w:ascii="Times New Roman" w:hAnsi="Times New Roman" w:cs="Times New Roman"/>
          <w:sz w:val="24"/>
          <w:szCs w:val="24"/>
        </w:rPr>
      </w:pPr>
      <w:r w:rsidRPr="00AA7123">
        <w:rPr>
          <w:b/>
          <w:sz w:val="24"/>
          <w:szCs w:val="24"/>
        </w:rPr>
        <w:t>Table 1</w:t>
      </w:r>
      <w:r w:rsidR="00F55BE3" w:rsidRPr="00AA7123">
        <w:rPr>
          <w:b/>
          <w:sz w:val="24"/>
          <w:szCs w:val="24"/>
        </w:rPr>
        <w:t>8</w:t>
      </w:r>
      <w:r>
        <w:rPr>
          <w:sz w:val="24"/>
          <w:szCs w:val="24"/>
        </w:rPr>
        <w:t xml:space="preserve"> looks at this relationship except the total fees expended by DVR are used rather than just the cost of services as reported by the CRPs. The same pattern occurs here with the </w:t>
      </w:r>
      <w:r w:rsidR="00607787">
        <w:rPr>
          <w:sz w:val="24"/>
          <w:szCs w:val="24"/>
        </w:rPr>
        <w:t>Open cases</w:t>
      </w:r>
      <w:r>
        <w:rPr>
          <w:sz w:val="24"/>
          <w:szCs w:val="24"/>
        </w:rPr>
        <w:t xml:space="preserve"> group having the highest fees paid and the Other group the lowest by far. The difference is highly significant.</w:t>
      </w:r>
    </w:p>
    <w:tbl>
      <w:tblPr>
        <w:tblW w:w="8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66"/>
        <w:gridCol w:w="1009"/>
        <w:gridCol w:w="1178"/>
        <w:gridCol w:w="1178"/>
        <w:gridCol w:w="1423"/>
        <w:gridCol w:w="906"/>
        <w:gridCol w:w="900"/>
      </w:tblGrid>
      <w:tr w:rsidR="00E71A5E" w:rsidRPr="00E71A5E" w:rsidTr="009B0A66">
        <w:trPr>
          <w:cantSplit/>
          <w:jc w:val="center"/>
        </w:trPr>
        <w:tc>
          <w:tcPr>
            <w:tcW w:w="8460" w:type="dxa"/>
            <w:gridSpan w:val="7"/>
            <w:tcBorders>
              <w:top w:val="nil"/>
              <w:left w:val="nil"/>
              <w:bottom w:val="nil"/>
              <w:right w:val="nil"/>
            </w:tcBorders>
            <w:shd w:val="clear" w:color="auto" w:fill="FFFFFF"/>
          </w:tcPr>
          <w:p w:rsidR="00E71A5E" w:rsidRPr="00DC0D8C" w:rsidRDefault="00E71A5E" w:rsidP="00E0677F">
            <w:pPr>
              <w:autoSpaceDE w:val="0"/>
              <w:autoSpaceDN w:val="0"/>
              <w:adjustRightInd w:val="0"/>
              <w:spacing w:after="0" w:line="240" w:lineRule="auto"/>
              <w:ind w:left="60" w:right="60"/>
              <w:jc w:val="center"/>
              <w:rPr>
                <w:rFonts w:cs="Arial"/>
                <w:b/>
                <w:bCs/>
                <w:color w:val="000000"/>
                <w:sz w:val="20"/>
                <w:szCs w:val="20"/>
              </w:rPr>
            </w:pPr>
            <w:r w:rsidRPr="00AA7123">
              <w:rPr>
                <w:rFonts w:cs="Arial"/>
                <w:b/>
                <w:bCs/>
                <w:color w:val="000000"/>
                <w:szCs w:val="20"/>
              </w:rPr>
              <w:t>Table 1</w:t>
            </w:r>
            <w:r w:rsidR="00F55BE3" w:rsidRPr="00AA7123">
              <w:rPr>
                <w:rFonts w:cs="Arial"/>
                <w:b/>
                <w:bCs/>
                <w:color w:val="000000"/>
                <w:szCs w:val="20"/>
              </w:rPr>
              <w:t>8</w:t>
            </w:r>
            <w:r w:rsidRPr="00AA7123">
              <w:rPr>
                <w:rFonts w:cs="Arial"/>
                <w:b/>
                <w:bCs/>
                <w:color w:val="000000"/>
                <w:szCs w:val="20"/>
              </w:rPr>
              <w:t xml:space="preserve">: Closure Outcome and Total </w:t>
            </w:r>
            <w:r w:rsidR="00102A8C" w:rsidRPr="00AA7123">
              <w:rPr>
                <w:rFonts w:cs="Arial"/>
                <w:b/>
                <w:bCs/>
                <w:color w:val="000000"/>
                <w:szCs w:val="20"/>
              </w:rPr>
              <w:t>WDVR Fees Paid</w:t>
            </w:r>
          </w:p>
        </w:tc>
      </w:tr>
      <w:tr w:rsidR="00E71A5E" w:rsidRPr="00E71A5E" w:rsidTr="00E71A5E">
        <w:trPr>
          <w:cantSplit/>
          <w:jc w:val="center"/>
        </w:trPr>
        <w:tc>
          <w:tcPr>
            <w:tcW w:w="1866" w:type="dxa"/>
            <w:tcBorders>
              <w:top w:val="single" w:sz="16" w:space="0" w:color="000000"/>
              <w:left w:val="single" w:sz="16" w:space="0" w:color="000000"/>
              <w:bottom w:val="single" w:sz="16" w:space="0" w:color="000000"/>
              <w:right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rPr>
                <w:sz w:val="20"/>
                <w:szCs w:val="20"/>
              </w:rPr>
            </w:pPr>
            <w:r w:rsidRPr="00E71A5E">
              <w:rPr>
                <w:sz w:val="20"/>
                <w:szCs w:val="20"/>
              </w:rPr>
              <w:t>Closure Outcomes</w:t>
            </w:r>
          </w:p>
        </w:tc>
        <w:tc>
          <w:tcPr>
            <w:tcW w:w="1009" w:type="dxa"/>
            <w:tcBorders>
              <w:top w:val="single" w:sz="16" w:space="0" w:color="000000"/>
              <w:left w:val="single" w:sz="16" w:space="0" w:color="000000"/>
              <w:bottom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sidRPr="00E71A5E">
              <w:rPr>
                <w:sz w:val="20"/>
                <w:szCs w:val="20"/>
              </w:rPr>
              <w:t>N</w:t>
            </w:r>
          </w:p>
        </w:tc>
        <w:tc>
          <w:tcPr>
            <w:tcW w:w="1178" w:type="dxa"/>
            <w:tcBorders>
              <w:top w:val="single" w:sz="16" w:space="0" w:color="000000"/>
              <w:bottom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sidRPr="00E71A5E">
              <w:rPr>
                <w:sz w:val="20"/>
                <w:szCs w:val="20"/>
              </w:rPr>
              <w:t>Mean</w:t>
            </w:r>
          </w:p>
        </w:tc>
        <w:tc>
          <w:tcPr>
            <w:tcW w:w="1178" w:type="dxa"/>
            <w:tcBorders>
              <w:top w:val="single" w:sz="16" w:space="0" w:color="000000"/>
              <w:bottom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sidRPr="00E71A5E">
              <w:rPr>
                <w:sz w:val="20"/>
                <w:szCs w:val="20"/>
              </w:rPr>
              <w:t>Median</w:t>
            </w:r>
          </w:p>
        </w:tc>
        <w:tc>
          <w:tcPr>
            <w:tcW w:w="1423" w:type="dxa"/>
            <w:tcBorders>
              <w:top w:val="single" w:sz="16" w:space="0" w:color="000000"/>
              <w:bottom w:val="single" w:sz="16" w:space="0" w:color="000000"/>
              <w:right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sidRPr="00E71A5E">
              <w:rPr>
                <w:sz w:val="20"/>
                <w:szCs w:val="20"/>
              </w:rPr>
              <w:t>Std. Deviation</w:t>
            </w:r>
          </w:p>
        </w:tc>
        <w:tc>
          <w:tcPr>
            <w:tcW w:w="906" w:type="dxa"/>
            <w:tcBorders>
              <w:top w:val="single" w:sz="16" w:space="0" w:color="000000"/>
              <w:bottom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F</w:t>
            </w:r>
          </w:p>
        </w:tc>
        <w:tc>
          <w:tcPr>
            <w:tcW w:w="900" w:type="dxa"/>
            <w:tcBorders>
              <w:top w:val="single" w:sz="16" w:space="0" w:color="000000"/>
              <w:bottom w:val="single" w:sz="16" w:space="0" w:color="000000"/>
              <w:right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Sig.</w:t>
            </w:r>
          </w:p>
        </w:tc>
      </w:tr>
      <w:tr w:rsidR="00E71A5E" w:rsidRPr="00E71A5E" w:rsidTr="00E71A5E">
        <w:trPr>
          <w:cantSplit/>
          <w:jc w:val="center"/>
        </w:trPr>
        <w:tc>
          <w:tcPr>
            <w:tcW w:w="1866" w:type="dxa"/>
            <w:tcBorders>
              <w:top w:val="single" w:sz="16" w:space="0" w:color="000000"/>
              <w:left w:val="single" w:sz="16" w:space="0" w:color="000000"/>
              <w:bottom w:val="nil"/>
              <w:right w:val="single" w:sz="16" w:space="0" w:color="000000"/>
            </w:tcBorders>
            <w:shd w:val="clear" w:color="auto" w:fill="FFFFFF"/>
            <w:vAlign w:val="center"/>
          </w:tcPr>
          <w:p w:rsidR="00E71A5E" w:rsidRPr="00E71A5E" w:rsidRDefault="00E71A5E" w:rsidP="00E0677F">
            <w:pPr>
              <w:autoSpaceDE w:val="0"/>
              <w:autoSpaceDN w:val="0"/>
              <w:adjustRightInd w:val="0"/>
              <w:spacing w:after="0" w:line="240" w:lineRule="auto"/>
              <w:ind w:left="60" w:right="60"/>
              <w:rPr>
                <w:sz w:val="20"/>
                <w:szCs w:val="20"/>
              </w:rPr>
            </w:pPr>
            <w:r w:rsidRPr="00E71A5E">
              <w:rPr>
                <w:sz w:val="20"/>
                <w:szCs w:val="20"/>
              </w:rPr>
              <w:t>Other</w:t>
            </w:r>
          </w:p>
        </w:tc>
        <w:tc>
          <w:tcPr>
            <w:tcW w:w="1009" w:type="dxa"/>
            <w:tcBorders>
              <w:top w:val="single" w:sz="16" w:space="0" w:color="000000"/>
              <w:left w:val="single" w:sz="16" w:space="0" w:color="000000"/>
              <w:bottom w:val="nil"/>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sidRPr="00E71A5E">
              <w:rPr>
                <w:sz w:val="20"/>
                <w:szCs w:val="20"/>
              </w:rPr>
              <w:t>179</w:t>
            </w:r>
          </w:p>
        </w:tc>
        <w:tc>
          <w:tcPr>
            <w:tcW w:w="1178" w:type="dxa"/>
            <w:tcBorders>
              <w:top w:val="single" w:sz="16" w:space="0" w:color="000000"/>
              <w:bottom w:val="nil"/>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w:t>
            </w:r>
            <w:r w:rsidRPr="00E71A5E">
              <w:rPr>
                <w:sz w:val="20"/>
                <w:szCs w:val="20"/>
              </w:rPr>
              <w:t>2054</w:t>
            </w:r>
          </w:p>
        </w:tc>
        <w:tc>
          <w:tcPr>
            <w:tcW w:w="1178" w:type="dxa"/>
            <w:tcBorders>
              <w:top w:val="single" w:sz="16" w:space="0" w:color="000000"/>
              <w:bottom w:val="nil"/>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w:t>
            </w:r>
            <w:r w:rsidRPr="00E71A5E">
              <w:rPr>
                <w:sz w:val="20"/>
                <w:szCs w:val="20"/>
              </w:rPr>
              <w:t>2000</w:t>
            </w:r>
          </w:p>
        </w:tc>
        <w:tc>
          <w:tcPr>
            <w:tcW w:w="1423" w:type="dxa"/>
            <w:tcBorders>
              <w:top w:val="single" w:sz="16" w:space="0" w:color="000000"/>
              <w:bottom w:val="nil"/>
              <w:right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w:t>
            </w:r>
            <w:r w:rsidRPr="00E71A5E">
              <w:rPr>
                <w:sz w:val="20"/>
                <w:szCs w:val="20"/>
              </w:rPr>
              <w:t>144</w:t>
            </w:r>
            <w:r>
              <w:rPr>
                <w:sz w:val="20"/>
                <w:szCs w:val="20"/>
              </w:rPr>
              <w:t>9</w:t>
            </w:r>
          </w:p>
        </w:tc>
        <w:tc>
          <w:tcPr>
            <w:tcW w:w="906" w:type="dxa"/>
            <w:tcBorders>
              <w:top w:val="single" w:sz="16" w:space="0" w:color="000000"/>
              <w:bottom w:val="nil"/>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72.24</w:t>
            </w:r>
          </w:p>
        </w:tc>
        <w:tc>
          <w:tcPr>
            <w:tcW w:w="900" w:type="dxa"/>
            <w:tcBorders>
              <w:top w:val="single" w:sz="16" w:space="0" w:color="000000"/>
              <w:bottom w:val="nil"/>
              <w:right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.000</w:t>
            </w:r>
          </w:p>
        </w:tc>
      </w:tr>
      <w:tr w:rsidR="00E71A5E" w:rsidRPr="00E71A5E" w:rsidTr="00E71A5E">
        <w:trPr>
          <w:cantSplit/>
          <w:jc w:val="center"/>
        </w:trPr>
        <w:tc>
          <w:tcPr>
            <w:tcW w:w="1866" w:type="dxa"/>
            <w:tcBorders>
              <w:top w:val="nil"/>
              <w:left w:val="single" w:sz="16" w:space="0" w:color="000000"/>
              <w:bottom w:val="nil"/>
              <w:right w:val="single" w:sz="16" w:space="0" w:color="000000"/>
            </w:tcBorders>
            <w:shd w:val="clear" w:color="auto" w:fill="FFFFFF"/>
            <w:vAlign w:val="center"/>
          </w:tcPr>
          <w:p w:rsidR="00E71A5E" w:rsidRPr="00E71A5E" w:rsidRDefault="00E71A5E" w:rsidP="00E0677F">
            <w:pPr>
              <w:autoSpaceDE w:val="0"/>
              <w:autoSpaceDN w:val="0"/>
              <w:adjustRightInd w:val="0"/>
              <w:spacing w:after="0" w:line="240" w:lineRule="auto"/>
              <w:ind w:left="60" w:right="60"/>
              <w:rPr>
                <w:sz w:val="20"/>
                <w:szCs w:val="20"/>
              </w:rPr>
            </w:pPr>
            <w:r w:rsidRPr="00E71A5E">
              <w:rPr>
                <w:sz w:val="20"/>
                <w:szCs w:val="20"/>
              </w:rPr>
              <w:t>Rehab</w:t>
            </w:r>
          </w:p>
        </w:tc>
        <w:tc>
          <w:tcPr>
            <w:tcW w:w="1009" w:type="dxa"/>
            <w:tcBorders>
              <w:top w:val="nil"/>
              <w:left w:val="single" w:sz="16" w:space="0" w:color="000000"/>
              <w:bottom w:val="nil"/>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sidRPr="00E71A5E">
              <w:rPr>
                <w:sz w:val="20"/>
                <w:szCs w:val="20"/>
              </w:rPr>
              <w:t>101</w:t>
            </w:r>
          </w:p>
        </w:tc>
        <w:tc>
          <w:tcPr>
            <w:tcW w:w="1178" w:type="dxa"/>
            <w:tcBorders>
              <w:top w:val="nil"/>
              <w:bottom w:val="nil"/>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w:t>
            </w:r>
            <w:r w:rsidRPr="00E71A5E">
              <w:rPr>
                <w:sz w:val="20"/>
                <w:szCs w:val="20"/>
              </w:rPr>
              <w:t>4556</w:t>
            </w:r>
          </w:p>
        </w:tc>
        <w:tc>
          <w:tcPr>
            <w:tcW w:w="1178" w:type="dxa"/>
            <w:tcBorders>
              <w:top w:val="nil"/>
              <w:bottom w:val="nil"/>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w:t>
            </w:r>
            <w:r w:rsidRPr="00E71A5E">
              <w:rPr>
                <w:sz w:val="20"/>
                <w:szCs w:val="20"/>
              </w:rPr>
              <w:t>3930</w:t>
            </w:r>
          </w:p>
        </w:tc>
        <w:tc>
          <w:tcPr>
            <w:tcW w:w="1423" w:type="dxa"/>
            <w:tcBorders>
              <w:top w:val="nil"/>
              <w:bottom w:val="nil"/>
              <w:right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w:t>
            </w:r>
            <w:r w:rsidRPr="00E71A5E">
              <w:rPr>
                <w:sz w:val="20"/>
                <w:szCs w:val="20"/>
              </w:rPr>
              <w:t>28</w:t>
            </w:r>
            <w:r>
              <w:rPr>
                <w:sz w:val="20"/>
                <w:szCs w:val="20"/>
              </w:rPr>
              <w:t>20</w:t>
            </w:r>
          </w:p>
        </w:tc>
        <w:tc>
          <w:tcPr>
            <w:tcW w:w="906" w:type="dxa"/>
            <w:tcBorders>
              <w:top w:val="nil"/>
              <w:bottom w:val="nil"/>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p>
        </w:tc>
        <w:tc>
          <w:tcPr>
            <w:tcW w:w="900" w:type="dxa"/>
            <w:tcBorders>
              <w:top w:val="nil"/>
              <w:bottom w:val="nil"/>
              <w:right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p>
        </w:tc>
      </w:tr>
      <w:tr w:rsidR="00E71A5E" w:rsidRPr="00E71A5E" w:rsidTr="00E71A5E">
        <w:trPr>
          <w:cantSplit/>
          <w:jc w:val="center"/>
        </w:trPr>
        <w:tc>
          <w:tcPr>
            <w:tcW w:w="1866" w:type="dxa"/>
            <w:tcBorders>
              <w:top w:val="nil"/>
              <w:left w:val="single" w:sz="16" w:space="0" w:color="000000"/>
              <w:bottom w:val="nil"/>
              <w:right w:val="single" w:sz="16" w:space="0" w:color="000000"/>
            </w:tcBorders>
            <w:shd w:val="clear" w:color="auto" w:fill="FFFFFF"/>
            <w:vAlign w:val="center"/>
          </w:tcPr>
          <w:p w:rsidR="00E71A5E" w:rsidRPr="00E71A5E" w:rsidRDefault="00607787" w:rsidP="00607787">
            <w:pPr>
              <w:autoSpaceDE w:val="0"/>
              <w:autoSpaceDN w:val="0"/>
              <w:adjustRightInd w:val="0"/>
              <w:spacing w:after="0" w:line="240" w:lineRule="auto"/>
              <w:ind w:left="60" w:right="60"/>
              <w:rPr>
                <w:sz w:val="20"/>
                <w:szCs w:val="20"/>
              </w:rPr>
            </w:pPr>
            <w:r>
              <w:rPr>
                <w:sz w:val="20"/>
                <w:szCs w:val="20"/>
              </w:rPr>
              <w:t>Open Cases</w:t>
            </w:r>
          </w:p>
        </w:tc>
        <w:tc>
          <w:tcPr>
            <w:tcW w:w="1009" w:type="dxa"/>
            <w:tcBorders>
              <w:top w:val="nil"/>
              <w:left w:val="single" w:sz="16" w:space="0" w:color="000000"/>
              <w:bottom w:val="nil"/>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sidRPr="00E71A5E">
              <w:rPr>
                <w:sz w:val="20"/>
                <w:szCs w:val="20"/>
              </w:rPr>
              <w:t>589</w:t>
            </w:r>
          </w:p>
        </w:tc>
        <w:tc>
          <w:tcPr>
            <w:tcW w:w="1178" w:type="dxa"/>
            <w:tcBorders>
              <w:top w:val="nil"/>
              <w:bottom w:val="nil"/>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w:t>
            </w:r>
            <w:r w:rsidRPr="00E71A5E">
              <w:rPr>
                <w:sz w:val="20"/>
                <w:szCs w:val="20"/>
              </w:rPr>
              <w:t>5372</w:t>
            </w:r>
          </w:p>
        </w:tc>
        <w:tc>
          <w:tcPr>
            <w:tcW w:w="1178" w:type="dxa"/>
            <w:tcBorders>
              <w:top w:val="nil"/>
              <w:bottom w:val="nil"/>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w:t>
            </w:r>
            <w:r w:rsidRPr="00E71A5E">
              <w:rPr>
                <w:sz w:val="20"/>
                <w:szCs w:val="20"/>
              </w:rPr>
              <w:t>4320</w:t>
            </w:r>
          </w:p>
        </w:tc>
        <w:tc>
          <w:tcPr>
            <w:tcW w:w="1423" w:type="dxa"/>
            <w:tcBorders>
              <w:top w:val="nil"/>
              <w:bottom w:val="nil"/>
              <w:right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w:t>
            </w:r>
            <w:r w:rsidRPr="00E71A5E">
              <w:rPr>
                <w:sz w:val="20"/>
                <w:szCs w:val="20"/>
              </w:rPr>
              <w:t>3663</w:t>
            </w:r>
          </w:p>
        </w:tc>
        <w:tc>
          <w:tcPr>
            <w:tcW w:w="906" w:type="dxa"/>
            <w:tcBorders>
              <w:top w:val="nil"/>
              <w:bottom w:val="nil"/>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p>
        </w:tc>
        <w:tc>
          <w:tcPr>
            <w:tcW w:w="900" w:type="dxa"/>
            <w:tcBorders>
              <w:top w:val="nil"/>
              <w:bottom w:val="nil"/>
              <w:right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p>
        </w:tc>
      </w:tr>
      <w:tr w:rsidR="00E71A5E" w:rsidRPr="00E71A5E" w:rsidTr="00E71A5E">
        <w:trPr>
          <w:cantSplit/>
          <w:jc w:val="center"/>
        </w:trPr>
        <w:tc>
          <w:tcPr>
            <w:tcW w:w="1866" w:type="dxa"/>
            <w:tcBorders>
              <w:top w:val="nil"/>
              <w:left w:val="single" w:sz="16" w:space="0" w:color="000000"/>
              <w:bottom w:val="single" w:sz="16" w:space="0" w:color="000000"/>
              <w:right w:val="single" w:sz="16" w:space="0" w:color="000000"/>
            </w:tcBorders>
            <w:shd w:val="clear" w:color="auto" w:fill="FFFFFF"/>
            <w:vAlign w:val="center"/>
          </w:tcPr>
          <w:p w:rsidR="00E71A5E" w:rsidRPr="00E71A5E" w:rsidRDefault="00E71A5E" w:rsidP="00E0677F">
            <w:pPr>
              <w:autoSpaceDE w:val="0"/>
              <w:autoSpaceDN w:val="0"/>
              <w:adjustRightInd w:val="0"/>
              <w:spacing w:after="0" w:line="240" w:lineRule="auto"/>
              <w:ind w:left="60" w:right="60"/>
              <w:jc w:val="right"/>
              <w:rPr>
                <w:sz w:val="20"/>
                <w:szCs w:val="20"/>
              </w:rPr>
            </w:pPr>
            <w:r w:rsidRPr="00E71A5E">
              <w:rPr>
                <w:sz w:val="20"/>
                <w:szCs w:val="20"/>
              </w:rPr>
              <w:t>Total</w:t>
            </w:r>
          </w:p>
        </w:tc>
        <w:tc>
          <w:tcPr>
            <w:tcW w:w="1009" w:type="dxa"/>
            <w:tcBorders>
              <w:top w:val="nil"/>
              <w:left w:val="single" w:sz="16" w:space="0" w:color="000000"/>
              <w:bottom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sidRPr="00E71A5E">
              <w:rPr>
                <w:sz w:val="20"/>
                <w:szCs w:val="20"/>
              </w:rPr>
              <w:t>869</w:t>
            </w:r>
          </w:p>
        </w:tc>
        <w:tc>
          <w:tcPr>
            <w:tcW w:w="1178" w:type="dxa"/>
            <w:tcBorders>
              <w:top w:val="nil"/>
              <w:bottom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w:t>
            </w:r>
            <w:r w:rsidRPr="00E71A5E">
              <w:rPr>
                <w:sz w:val="20"/>
                <w:szCs w:val="20"/>
              </w:rPr>
              <w:t>4594</w:t>
            </w:r>
          </w:p>
        </w:tc>
        <w:tc>
          <w:tcPr>
            <w:tcW w:w="1178" w:type="dxa"/>
            <w:tcBorders>
              <w:top w:val="nil"/>
              <w:bottom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w:t>
            </w:r>
            <w:r w:rsidRPr="00E71A5E">
              <w:rPr>
                <w:sz w:val="20"/>
                <w:szCs w:val="20"/>
              </w:rPr>
              <w:t>3500</w:t>
            </w:r>
          </w:p>
        </w:tc>
        <w:tc>
          <w:tcPr>
            <w:tcW w:w="1423" w:type="dxa"/>
            <w:tcBorders>
              <w:top w:val="nil"/>
              <w:bottom w:val="single" w:sz="16" w:space="0" w:color="000000"/>
              <w:right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r>
              <w:rPr>
                <w:sz w:val="20"/>
                <w:szCs w:val="20"/>
              </w:rPr>
              <w:t>$</w:t>
            </w:r>
            <w:r w:rsidRPr="00E71A5E">
              <w:rPr>
                <w:sz w:val="20"/>
                <w:szCs w:val="20"/>
              </w:rPr>
              <w:t>34</w:t>
            </w:r>
            <w:r>
              <w:rPr>
                <w:sz w:val="20"/>
                <w:szCs w:val="20"/>
              </w:rPr>
              <w:t>90</w:t>
            </w:r>
          </w:p>
        </w:tc>
        <w:tc>
          <w:tcPr>
            <w:tcW w:w="906" w:type="dxa"/>
            <w:tcBorders>
              <w:top w:val="nil"/>
              <w:bottom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p>
        </w:tc>
        <w:tc>
          <w:tcPr>
            <w:tcW w:w="900" w:type="dxa"/>
            <w:tcBorders>
              <w:top w:val="nil"/>
              <w:bottom w:val="single" w:sz="16" w:space="0" w:color="000000"/>
              <w:right w:val="single" w:sz="16" w:space="0" w:color="000000"/>
            </w:tcBorders>
            <w:shd w:val="clear" w:color="auto" w:fill="FFFFFF"/>
          </w:tcPr>
          <w:p w:rsidR="00E71A5E" w:rsidRPr="00E71A5E" w:rsidRDefault="00E71A5E" w:rsidP="00E0677F">
            <w:pPr>
              <w:autoSpaceDE w:val="0"/>
              <w:autoSpaceDN w:val="0"/>
              <w:adjustRightInd w:val="0"/>
              <w:spacing w:after="0" w:line="240" w:lineRule="auto"/>
              <w:ind w:left="60" w:right="60"/>
              <w:jc w:val="center"/>
              <w:rPr>
                <w:sz w:val="20"/>
                <w:szCs w:val="20"/>
              </w:rPr>
            </w:pPr>
          </w:p>
        </w:tc>
      </w:tr>
    </w:tbl>
    <w:p w:rsidR="00E71A5E" w:rsidRPr="00E71A5E" w:rsidRDefault="00E71A5E" w:rsidP="00E0677F">
      <w:pPr>
        <w:autoSpaceDE w:val="0"/>
        <w:autoSpaceDN w:val="0"/>
        <w:adjustRightInd w:val="0"/>
        <w:spacing w:after="0" w:line="240" w:lineRule="auto"/>
        <w:rPr>
          <w:rFonts w:ascii="Times New Roman" w:hAnsi="Times New Roman" w:cs="Times New Roman"/>
          <w:sz w:val="24"/>
          <w:szCs w:val="24"/>
        </w:rPr>
      </w:pPr>
    </w:p>
    <w:p w:rsidR="00F55BE3" w:rsidRDefault="001442F5" w:rsidP="00E0677F">
      <w:pPr>
        <w:spacing w:line="240" w:lineRule="auto"/>
        <w:rPr>
          <w:sz w:val="24"/>
          <w:szCs w:val="24"/>
        </w:rPr>
      </w:pPr>
      <w:r>
        <w:rPr>
          <w:sz w:val="24"/>
          <w:szCs w:val="24"/>
        </w:rPr>
        <w:t xml:space="preserve">We also examined the length of time consumers were held in various statuses of the DVR case management process </w:t>
      </w:r>
      <w:r w:rsidR="00D21614">
        <w:rPr>
          <w:sz w:val="24"/>
          <w:szCs w:val="24"/>
        </w:rPr>
        <w:t xml:space="preserve">to see if </w:t>
      </w:r>
      <w:r w:rsidR="008B0CC6">
        <w:rPr>
          <w:sz w:val="24"/>
          <w:szCs w:val="24"/>
        </w:rPr>
        <w:t xml:space="preserve">any of </w:t>
      </w:r>
      <w:r w:rsidR="00D21614">
        <w:rPr>
          <w:sz w:val="24"/>
          <w:szCs w:val="24"/>
        </w:rPr>
        <w:t xml:space="preserve">these were related to outcomes. Days from application to determination of eligibility was not significant. </w:t>
      </w:r>
      <w:r w:rsidR="004D5DDC">
        <w:rPr>
          <w:sz w:val="24"/>
          <w:szCs w:val="24"/>
        </w:rPr>
        <w:t xml:space="preserve">Neither was days from plan development until closure. </w:t>
      </w:r>
      <w:r w:rsidR="00D21614">
        <w:rPr>
          <w:sz w:val="24"/>
          <w:szCs w:val="24"/>
        </w:rPr>
        <w:t xml:space="preserve">However, days from eligibility to plan development was significant. </w:t>
      </w:r>
      <w:r w:rsidR="00D21614" w:rsidRPr="00AA7123">
        <w:rPr>
          <w:b/>
          <w:sz w:val="24"/>
          <w:szCs w:val="24"/>
        </w:rPr>
        <w:t>Table 1</w:t>
      </w:r>
      <w:r w:rsidR="00F55BE3" w:rsidRPr="00AA7123">
        <w:rPr>
          <w:b/>
          <w:sz w:val="24"/>
          <w:szCs w:val="24"/>
        </w:rPr>
        <w:t>9</w:t>
      </w:r>
      <w:r w:rsidR="00D21614">
        <w:rPr>
          <w:sz w:val="24"/>
          <w:szCs w:val="24"/>
        </w:rPr>
        <w:t xml:space="preserve"> reports the results. </w:t>
      </w:r>
      <w:r w:rsidR="00286110">
        <w:rPr>
          <w:sz w:val="24"/>
          <w:szCs w:val="24"/>
        </w:rPr>
        <w:t xml:space="preserve">Those </w:t>
      </w:r>
      <w:r w:rsidR="0058009B">
        <w:rPr>
          <w:sz w:val="24"/>
          <w:szCs w:val="24"/>
        </w:rPr>
        <w:t xml:space="preserve">rehabilitated </w:t>
      </w:r>
      <w:r w:rsidR="00286110">
        <w:rPr>
          <w:sz w:val="24"/>
          <w:szCs w:val="24"/>
        </w:rPr>
        <w:t xml:space="preserve">are more likely to experience fewer days from eligibility to plan development. </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989"/>
        <w:gridCol w:w="3152"/>
        <w:gridCol w:w="1080"/>
        <w:gridCol w:w="990"/>
        <w:gridCol w:w="1263"/>
        <w:gridCol w:w="1061"/>
      </w:tblGrid>
      <w:tr w:rsidR="00102A8C" w:rsidRPr="00102A8C" w:rsidTr="00286110">
        <w:trPr>
          <w:cantSplit/>
        </w:trPr>
        <w:tc>
          <w:tcPr>
            <w:tcW w:w="9615" w:type="dxa"/>
            <w:gridSpan w:val="7"/>
            <w:tcBorders>
              <w:top w:val="nil"/>
              <w:left w:val="nil"/>
              <w:bottom w:val="nil"/>
              <w:right w:val="nil"/>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vertAlign w:val="superscript"/>
              </w:rPr>
            </w:pPr>
            <w:r w:rsidRPr="00AA7123">
              <w:rPr>
                <w:rFonts w:cs="Arial"/>
                <w:b/>
                <w:bCs/>
                <w:color w:val="000000"/>
                <w:szCs w:val="20"/>
              </w:rPr>
              <w:t xml:space="preserve">Table </w:t>
            </w:r>
            <w:r w:rsidR="00F55BE3" w:rsidRPr="00AA7123">
              <w:rPr>
                <w:rFonts w:cs="Arial"/>
                <w:b/>
                <w:bCs/>
                <w:color w:val="000000"/>
                <w:szCs w:val="20"/>
              </w:rPr>
              <w:t>19:</w:t>
            </w:r>
            <w:r w:rsidRPr="00AA7123">
              <w:rPr>
                <w:rFonts w:cs="Arial"/>
                <w:b/>
                <w:bCs/>
                <w:color w:val="000000"/>
                <w:szCs w:val="20"/>
              </w:rPr>
              <w:t xml:space="preserve"> Closure Outcomes and Days from Eligibility to Plan Development</w:t>
            </w:r>
            <w:r w:rsidRPr="00AA7123">
              <w:rPr>
                <w:rFonts w:cs="Arial"/>
                <w:b/>
                <w:bCs/>
                <w:color w:val="000000"/>
                <w:szCs w:val="20"/>
                <w:vertAlign w:val="superscript"/>
              </w:rPr>
              <w:t>*</w:t>
            </w:r>
          </w:p>
        </w:tc>
      </w:tr>
      <w:tr w:rsidR="00102A8C" w:rsidRPr="00102A8C" w:rsidTr="00286110">
        <w:trPr>
          <w:cantSplit/>
          <w:trHeight w:val="144"/>
        </w:trPr>
        <w:tc>
          <w:tcPr>
            <w:tcW w:w="5221" w:type="dxa"/>
            <w:gridSpan w:val="3"/>
            <w:vMerge w:val="restart"/>
            <w:tcBorders>
              <w:top w:val="single" w:sz="16" w:space="0" w:color="000000"/>
              <w:left w:val="single" w:sz="16" w:space="0" w:color="000000"/>
              <w:bottom w:val="nil"/>
              <w:right w:val="nil"/>
            </w:tcBorders>
            <w:shd w:val="clear" w:color="auto" w:fill="FFFFFF"/>
          </w:tcPr>
          <w:p w:rsidR="00102A8C" w:rsidRPr="00102A8C" w:rsidRDefault="00102A8C" w:rsidP="00E0677F">
            <w:pPr>
              <w:autoSpaceDE w:val="0"/>
              <w:autoSpaceDN w:val="0"/>
              <w:adjustRightInd w:val="0"/>
              <w:spacing w:after="0" w:line="240" w:lineRule="auto"/>
              <w:rPr>
                <w:rFonts w:cs="Times New Roman"/>
                <w:sz w:val="20"/>
                <w:szCs w:val="20"/>
              </w:rPr>
            </w:pPr>
          </w:p>
        </w:tc>
        <w:tc>
          <w:tcPr>
            <w:tcW w:w="3333" w:type="dxa"/>
            <w:gridSpan w:val="3"/>
            <w:tcBorders>
              <w:top w:val="single" w:sz="16" w:space="0" w:color="000000"/>
              <w:left w:val="single" w:sz="16" w:space="0" w:color="000000"/>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Days from Eligibility to Plan</w:t>
            </w:r>
          </w:p>
        </w:tc>
        <w:tc>
          <w:tcPr>
            <w:tcW w:w="1061" w:type="dxa"/>
            <w:tcBorders>
              <w:top w:val="single" w:sz="16" w:space="0" w:color="000000"/>
              <w:right w:val="single" w:sz="16" w:space="0" w:color="000000"/>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Total</w:t>
            </w:r>
          </w:p>
        </w:tc>
      </w:tr>
      <w:tr w:rsidR="00102A8C" w:rsidRPr="00102A8C" w:rsidTr="00286110">
        <w:trPr>
          <w:cantSplit/>
          <w:trHeight w:val="144"/>
        </w:trPr>
        <w:tc>
          <w:tcPr>
            <w:tcW w:w="5221" w:type="dxa"/>
            <w:gridSpan w:val="3"/>
            <w:vMerge/>
            <w:tcBorders>
              <w:top w:val="single" w:sz="16" w:space="0" w:color="000000"/>
              <w:left w:val="single" w:sz="16" w:space="0" w:color="000000"/>
              <w:bottom w:val="nil"/>
              <w:right w:val="nil"/>
            </w:tcBorders>
            <w:shd w:val="clear" w:color="auto" w:fill="FFFFFF"/>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1080" w:type="dxa"/>
            <w:tcBorders>
              <w:left w:val="single" w:sz="16" w:space="0" w:color="000000"/>
              <w:bottom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68 Days or Less</w:t>
            </w:r>
          </w:p>
        </w:tc>
        <w:tc>
          <w:tcPr>
            <w:tcW w:w="990" w:type="dxa"/>
            <w:tcBorders>
              <w:bottom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69 to 162 Days</w:t>
            </w:r>
          </w:p>
        </w:tc>
        <w:tc>
          <w:tcPr>
            <w:tcW w:w="1263" w:type="dxa"/>
            <w:tcBorders>
              <w:bottom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Greater than 163 Days</w:t>
            </w:r>
          </w:p>
        </w:tc>
        <w:tc>
          <w:tcPr>
            <w:tcW w:w="1061" w:type="dxa"/>
            <w:tcBorders>
              <w:top w:val="single" w:sz="16" w:space="0" w:color="000000"/>
              <w:bottom w:val="single" w:sz="18" w:space="0" w:color="auto"/>
              <w:right w:val="single" w:sz="16" w:space="0" w:color="000000"/>
            </w:tcBorders>
            <w:shd w:val="clear" w:color="auto" w:fill="FFFFFF"/>
          </w:tcPr>
          <w:p w:rsidR="00102A8C" w:rsidRPr="00102A8C" w:rsidRDefault="00102A8C" w:rsidP="00E0677F">
            <w:pPr>
              <w:autoSpaceDE w:val="0"/>
              <w:autoSpaceDN w:val="0"/>
              <w:adjustRightInd w:val="0"/>
              <w:spacing w:after="0" w:line="240" w:lineRule="auto"/>
              <w:rPr>
                <w:rFonts w:cs="Arial"/>
                <w:color w:val="000000"/>
                <w:sz w:val="20"/>
                <w:szCs w:val="20"/>
              </w:rPr>
            </w:pPr>
          </w:p>
        </w:tc>
      </w:tr>
      <w:tr w:rsidR="00102A8C" w:rsidRPr="00102A8C" w:rsidTr="00286110">
        <w:trPr>
          <w:cantSplit/>
          <w:trHeight w:val="144"/>
        </w:trPr>
        <w:tc>
          <w:tcPr>
            <w:tcW w:w="1080" w:type="dxa"/>
            <w:vMerge w:val="restart"/>
            <w:tcBorders>
              <w:top w:val="single" w:sz="16" w:space="0" w:color="000000"/>
              <w:left w:val="single" w:sz="16" w:space="0" w:color="000000"/>
              <w:bottom w:val="nil"/>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ind w:left="60" w:right="60"/>
              <w:rPr>
                <w:rFonts w:cs="Arial"/>
                <w:color w:val="000000"/>
                <w:sz w:val="20"/>
                <w:szCs w:val="20"/>
              </w:rPr>
            </w:pPr>
            <w:r w:rsidRPr="00102A8C">
              <w:rPr>
                <w:rFonts w:cs="Arial"/>
                <w:color w:val="000000"/>
                <w:sz w:val="20"/>
                <w:szCs w:val="20"/>
              </w:rPr>
              <w:t>Closure Outcomes</w:t>
            </w:r>
          </w:p>
        </w:tc>
        <w:tc>
          <w:tcPr>
            <w:tcW w:w="989" w:type="dxa"/>
            <w:vMerge w:val="restart"/>
            <w:tcBorders>
              <w:top w:val="single" w:sz="18" w:space="0" w:color="000000"/>
              <w:left w:val="single" w:sz="18" w:space="0" w:color="000000"/>
              <w:bottom w:val="single" w:sz="18" w:space="0" w:color="000000"/>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ind w:left="60" w:right="60"/>
              <w:rPr>
                <w:rFonts w:cs="Arial"/>
                <w:color w:val="000000"/>
                <w:sz w:val="20"/>
                <w:szCs w:val="20"/>
              </w:rPr>
            </w:pPr>
            <w:r w:rsidRPr="00102A8C">
              <w:rPr>
                <w:rFonts w:cs="Arial"/>
                <w:color w:val="000000"/>
                <w:sz w:val="20"/>
                <w:szCs w:val="20"/>
              </w:rPr>
              <w:t>Other</w:t>
            </w:r>
          </w:p>
        </w:tc>
        <w:tc>
          <w:tcPr>
            <w:tcW w:w="3152" w:type="dxa"/>
            <w:tcBorders>
              <w:top w:val="single" w:sz="18" w:space="0" w:color="auto"/>
              <w:left w:val="single" w:sz="18" w:space="0" w:color="000000"/>
              <w:bottom w:val="nil"/>
              <w:right w:val="single" w:sz="18" w:space="0" w:color="auto"/>
            </w:tcBorders>
            <w:shd w:val="clear" w:color="auto" w:fill="FFFFFF"/>
            <w:vAlign w:val="center"/>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Count</w:t>
            </w:r>
          </w:p>
        </w:tc>
        <w:tc>
          <w:tcPr>
            <w:tcW w:w="1080" w:type="dxa"/>
            <w:tcBorders>
              <w:top w:val="single" w:sz="18" w:space="0" w:color="auto"/>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25</w:t>
            </w:r>
          </w:p>
        </w:tc>
        <w:tc>
          <w:tcPr>
            <w:tcW w:w="990" w:type="dxa"/>
            <w:tcBorders>
              <w:top w:val="single" w:sz="18" w:space="0" w:color="auto"/>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23</w:t>
            </w:r>
          </w:p>
        </w:tc>
        <w:tc>
          <w:tcPr>
            <w:tcW w:w="1263" w:type="dxa"/>
            <w:tcBorders>
              <w:top w:val="single" w:sz="18" w:space="0" w:color="auto"/>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26</w:t>
            </w:r>
          </w:p>
        </w:tc>
        <w:tc>
          <w:tcPr>
            <w:tcW w:w="1061" w:type="dxa"/>
            <w:tcBorders>
              <w:top w:val="single" w:sz="18" w:space="0" w:color="auto"/>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74</w:t>
            </w:r>
          </w:p>
        </w:tc>
      </w:tr>
      <w:tr w:rsidR="00102A8C" w:rsidRPr="00102A8C" w:rsidTr="00286110">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8" w:space="0" w:color="000000"/>
              <w:bottom w:val="single" w:sz="18" w:space="0" w:color="000000"/>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000000"/>
              <w:bottom w:val="nil"/>
              <w:right w:val="single" w:sz="18" w:space="0" w:color="auto"/>
            </w:tcBorders>
            <w:shd w:val="clear" w:color="auto" w:fill="FFFFFF"/>
            <w:vAlign w:val="center"/>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Closure Outcomes</w:t>
            </w:r>
          </w:p>
        </w:tc>
        <w:tc>
          <w:tcPr>
            <w:tcW w:w="1080" w:type="dxa"/>
            <w:tcBorders>
              <w:top w:val="nil"/>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33.8%</w:t>
            </w:r>
          </w:p>
        </w:tc>
        <w:tc>
          <w:tcPr>
            <w:tcW w:w="990" w:type="dxa"/>
            <w:tcBorders>
              <w:top w:val="nil"/>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31.1%</w:t>
            </w:r>
          </w:p>
        </w:tc>
        <w:tc>
          <w:tcPr>
            <w:tcW w:w="1263" w:type="dxa"/>
            <w:tcBorders>
              <w:top w:val="nil"/>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35.1%</w:t>
            </w:r>
          </w:p>
        </w:tc>
        <w:tc>
          <w:tcPr>
            <w:tcW w:w="1061" w:type="dxa"/>
            <w:tcBorders>
              <w:top w:val="nil"/>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r>
      <w:tr w:rsidR="00102A8C" w:rsidRPr="00102A8C" w:rsidTr="00286110">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8" w:space="0" w:color="000000"/>
              <w:bottom w:val="single" w:sz="18" w:space="0" w:color="000000"/>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000000"/>
              <w:bottom w:val="single" w:sz="18" w:space="0" w:color="auto"/>
              <w:right w:val="single" w:sz="18" w:space="0" w:color="auto"/>
            </w:tcBorders>
            <w:shd w:val="clear" w:color="auto" w:fill="FFFFFF"/>
            <w:vAlign w:val="center"/>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Days from Eligibility to Plan</w:t>
            </w:r>
          </w:p>
        </w:tc>
        <w:tc>
          <w:tcPr>
            <w:tcW w:w="1080" w:type="dxa"/>
            <w:tcBorders>
              <w:top w:val="nil"/>
              <w:left w:val="single" w:sz="18" w:space="0" w:color="auto"/>
              <w:bottom w:val="single" w:sz="18" w:space="0" w:color="auto"/>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31.6%</w:t>
            </w:r>
          </w:p>
        </w:tc>
        <w:tc>
          <w:tcPr>
            <w:tcW w:w="990" w:type="dxa"/>
            <w:tcBorders>
              <w:top w:val="nil"/>
              <w:left w:val="single" w:sz="18" w:space="0" w:color="auto"/>
              <w:bottom w:val="single" w:sz="18" w:space="0" w:color="auto"/>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29.1%</w:t>
            </w:r>
          </w:p>
        </w:tc>
        <w:tc>
          <w:tcPr>
            <w:tcW w:w="1263" w:type="dxa"/>
            <w:tcBorders>
              <w:top w:val="nil"/>
              <w:left w:val="single" w:sz="18" w:space="0" w:color="auto"/>
              <w:bottom w:val="single" w:sz="18" w:space="0" w:color="auto"/>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33.8%</w:t>
            </w:r>
          </w:p>
        </w:tc>
        <w:tc>
          <w:tcPr>
            <w:tcW w:w="1061" w:type="dxa"/>
            <w:tcBorders>
              <w:top w:val="nil"/>
              <w:left w:val="single" w:sz="18" w:space="0" w:color="auto"/>
              <w:bottom w:val="single" w:sz="18" w:space="0" w:color="auto"/>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31.5%</w:t>
            </w:r>
          </w:p>
        </w:tc>
      </w:tr>
      <w:tr w:rsidR="00286110" w:rsidRPr="00102A8C" w:rsidTr="00286110">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989" w:type="dxa"/>
            <w:vMerge w:val="restart"/>
            <w:tcBorders>
              <w:top w:val="nil"/>
              <w:left w:val="single" w:sz="18" w:space="0" w:color="000000"/>
              <w:bottom w:val="single" w:sz="18" w:space="0" w:color="000000"/>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ind w:left="60" w:right="60"/>
              <w:rPr>
                <w:rFonts w:cs="Arial"/>
                <w:color w:val="000000"/>
                <w:sz w:val="20"/>
                <w:szCs w:val="20"/>
              </w:rPr>
            </w:pPr>
            <w:r w:rsidRPr="00102A8C">
              <w:rPr>
                <w:rFonts w:cs="Arial"/>
                <w:color w:val="000000"/>
                <w:sz w:val="20"/>
                <w:szCs w:val="20"/>
              </w:rPr>
              <w:t>Rehab</w:t>
            </w:r>
          </w:p>
        </w:tc>
        <w:tc>
          <w:tcPr>
            <w:tcW w:w="3152" w:type="dxa"/>
            <w:tcBorders>
              <w:top w:val="single" w:sz="18" w:space="0" w:color="auto"/>
              <w:left w:val="single" w:sz="18" w:space="0" w:color="000000"/>
              <w:bottom w:val="nil"/>
              <w:right w:val="single" w:sz="18" w:space="0" w:color="auto"/>
            </w:tcBorders>
            <w:shd w:val="clear" w:color="auto" w:fill="FFFFFF"/>
            <w:vAlign w:val="center"/>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Count</w:t>
            </w:r>
          </w:p>
        </w:tc>
        <w:tc>
          <w:tcPr>
            <w:tcW w:w="1080" w:type="dxa"/>
            <w:tcBorders>
              <w:top w:val="single" w:sz="18" w:space="0" w:color="auto"/>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43</w:t>
            </w:r>
          </w:p>
        </w:tc>
        <w:tc>
          <w:tcPr>
            <w:tcW w:w="990" w:type="dxa"/>
            <w:tcBorders>
              <w:top w:val="single" w:sz="18" w:space="0" w:color="auto"/>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38</w:t>
            </w:r>
          </w:p>
        </w:tc>
        <w:tc>
          <w:tcPr>
            <w:tcW w:w="1263" w:type="dxa"/>
            <w:tcBorders>
              <w:top w:val="single" w:sz="18" w:space="0" w:color="auto"/>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20</w:t>
            </w:r>
          </w:p>
        </w:tc>
        <w:tc>
          <w:tcPr>
            <w:tcW w:w="1061" w:type="dxa"/>
            <w:tcBorders>
              <w:top w:val="single" w:sz="18" w:space="0" w:color="auto"/>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101</w:t>
            </w:r>
          </w:p>
        </w:tc>
      </w:tr>
      <w:tr w:rsidR="00286110" w:rsidRPr="00102A8C" w:rsidTr="00286110">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8" w:space="0" w:color="000000"/>
              <w:bottom w:val="single" w:sz="18" w:space="0" w:color="000000"/>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000000"/>
              <w:bottom w:val="nil"/>
              <w:right w:val="single" w:sz="18" w:space="0" w:color="auto"/>
            </w:tcBorders>
            <w:shd w:val="clear" w:color="auto" w:fill="FFFFFF"/>
            <w:vAlign w:val="center"/>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Closure Outcomes</w:t>
            </w:r>
          </w:p>
        </w:tc>
        <w:tc>
          <w:tcPr>
            <w:tcW w:w="1080" w:type="dxa"/>
            <w:tcBorders>
              <w:top w:val="nil"/>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42.6%</w:t>
            </w:r>
          </w:p>
        </w:tc>
        <w:tc>
          <w:tcPr>
            <w:tcW w:w="990" w:type="dxa"/>
            <w:tcBorders>
              <w:top w:val="nil"/>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37.6%</w:t>
            </w:r>
          </w:p>
        </w:tc>
        <w:tc>
          <w:tcPr>
            <w:tcW w:w="1263" w:type="dxa"/>
            <w:tcBorders>
              <w:top w:val="nil"/>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19.8%</w:t>
            </w:r>
          </w:p>
        </w:tc>
        <w:tc>
          <w:tcPr>
            <w:tcW w:w="1061" w:type="dxa"/>
            <w:tcBorders>
              <w:top w:val="nil"/>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r>
      <w:tr w:rsidR="00286110" w:rsidRPr="00102A8C" w:rsidTr="00286110">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8" w:space="0" w:color="000000"/>
              <w:bottom w:val="single" w:sz="18" w:space="0" w:color="000000"/>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000000"/>
              <w:bottom w:val="single" w:sz="18" w:space="0" w:color="auto"/>
              <w:right w:val="single" w:sz="18" w:space="0" w:color="auto"/>
            </w:tcBorders>
            <w:shd w:val="clear" w:color="auto" w:fill="FFFFFF"/>
            <w:vAlign w:val="center"/>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Days from Eligibility to Plan</w:t>
            </w:r>
          </w:p>
        </w:tc>
        <w:tc>
          <w:tcPr>
            <w:tcW w:w="1080" w:type="dxa"/>
            <w:tcBorders>
              <w:top w:val="nil"/>
              <w:left w:val="single" w:sz="18" w:space="0" w:color="auto"/>
              <w:bottom w:val="single" w:sz="18" w:space="0" w:color="auto"/>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54.4%</w:t>
            </w:r>
          </w:p>
        </w:tc>
        <w:tc>
          <w:tcPr>
            <w:tcW w:w="990" w:type="dxa"/>
            <w:tcBorders>
              <w:top w:val="nil"/>
              <w:left w:val="single" w:sz="18" w:space="0" w:color="auto"/>
              <w:bottom w:val="single" w:sz="18" w:space="0" w:color="auto"/>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48.1%</w:t>
            </w:r>
          </w:p>
        </w:tc>
        <w:tc>
          <w:tcPr>
            <w:tcW w:w="1263" w:type="dxa"/>
            <w:tcBorders>
              <w:top w:val="nil"/>
              <w:left w:val="single" w:sz="18" w:space="0" w:color="auto"/>
              <w:bottom w:val="single" w:sz="18" w:space="0" w:color="auto"/>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26.0%</w:t>
            </w:r>
          </w:p>
        </w:tc>
        <w:tc>
          <w:tcPr>
            <w:tcW w:w="1061" w:type="dxa"/>
            <w:tcBorders>
              <w:top w:val="nil"/>
              <w:left w:val="single" w:sz="18" w:space="0" w:color="auto"/>
              <w:bottom w:val="single" w:sz="18" w:space="0" w:color="auto"/>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43.0%</w:t>
            </w:r>
          </w:p>
        </w:tc>
      </w:tr>
      <w:tr w:rsidR="00286110" w:rsidRPr="00102A8C" w:rsidTr="00286110">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989" w:type="dxa"/>
            <w:vMerge w:val="restart"/>
            <w:tcBorders>
              <w:top w:val="nil"/>
              <w:left w:val="single" w:sz="18" w:space="0" w:color="000000"/>
              <w:bottom w:val="single" w:sz="18" w:space="0" w:color="000000"/>
              <w:right w:val="single" w:sz="18" w:space="0" w:color="000000"/>
            </w:tcBorders>
            <w:shd w:val="clear" w:color="auto" w:fill="FFFFFF"/>
            <w:vAlign w:val="center"/>
          </w:tcPr>
          <w:p w:rsidR="00102A8C" w:rsidRPr="00102A8C" w:rsidRDefault="00607787" w:rsidP="00607787">
            <w:pPr>
              <w:autoSpaceDE w:val="0"/>
              <w:autoSpaceDN w:val="0"/>
              <w:adjustRightInd w:val="0"/>
              <w:spacing w:after="0" w:line="240" w:lineRule="auto"/>
              <w:ind w:left="60" w:right="60"/>
              <w:rPr>
                <w:rFonts w:cs="Arial"/>
                <w:color w:val="000000"/>
                <w:sz w:val="20"/>
                <w:szCs w:val="20"/>
              </w:rPr>
            </w:pPr>
            <w:r>
              <w:rPr>
                <w:rFonts w:cs="Arial"/>
                <w:color w:val="000000"/>
                <w:sz w:val="20"/>
                <w:szCs w:val="20"/>
              </w:rPr>
              <w:t>Open Cases</w:t>
            </w:r>
          </w:p>
        </w:tc>
        <w:tc>
          <w:tcPr>
            <w:tcW w:w="3152" w:type="dxa"/>
            <w:tcBorders>
              <w:top w:val="single" w:sz="18" w:space="0" w:color="auto"/>
              <w:left w:val="single" w:sz="18" w:space="0" w:color="000000"/>
              <w:bottom w:val="nil"/>
              <w:right w:val="single" w:sz="18" w:space="0" w:color="auto"/>
            </w:tcBorders>
            <w:shd w:val="clear" w:color="auto" w:fill="FFFFFF"/>
            <w:vAlign w:val="center"/>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Count</w:t>
            </w:r>
          </w:p>
        </w:tc>
        <w:tc>
          <w:tcPr>
            <w:tcW w:w="1080" w:type="dxa"/>
            <w:tcBorders>
              <w:top w:val="single" w:sz="18" w:space="0" w:color="auto"/>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11</w:t>
            </w:r>
          </w:p>
        </w:tc>
        <w:tc>
          <w:tcPr>
            <w:tcW w:w="990" w:type="dxa"/>
            <w:tcBorders>
              <w:top w:val="single" w:sz="18" w:space="0" w:color="auto"/>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18</w:t>
            </w:r>
          </w:p>
        </w:tc>
        <w:tc>
          <w:tcPr>
            <w:tcW w:w="1263" w:type="dxa"/>
            <w:tcBorders>
              <w:top w:val="single" w:sz="18" w:space="0" w:color="auto"/>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31</w:t>
            </w:r>
          </w:p>
        </w:tc>
        <w:tc>
          <w:tcPr>
            <w:tcW w:w="1061" w:type="dxa"/>
            <w:tcBorders>
              <w:top w:val="single" w:sz="18" w:space="0" w:color="auto"/>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60</w:t>
            </w:r>
          </w:p>
        </w:tc>
      </w:tr>
      <w:tr w:rsidR="00286110" w:rsidRPr="00102A8C" w:rsidTr="00286110">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8" w:space="0" w:color="000000"/>
              <w:bottom w:val="single" w:sz="18" w:space="0" w:color="000000"/>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000000"/>
              <w:bottom w:val="nil"/>
              <w:right w:val="single" w:sz="18" w:space="0" w:color="auto"/>
            </w:tcBorders>
            <w:shd w:val="clear" w:color="auto" w:fill="FFFFFF"/>
            <w:vAlign w:val="center"/>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Closure Outcomes</w:t>
            </w:r>
          </w:p>
        </w:tc>
        <w:tc>
          <w:tcPr>
            <w:tcW w:w="1080" w:type="dxa"/>
            <w:tcBorders>
              <w:top w:val="nil"/>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18.3%</w:t>
            </w:r>
          </w:p>
        </w:tc>
        <w:tc>
          <w:tcPr>
            <w:tcW w:w="990" w:type="dxa"/>
            <w:tcBorders>
              <w:top w:val="nil"/>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30.0%</w:t>
            </w:r>
          </w:p>
        </w:tc>
        <w:tc>
          <w:tcPr>
            <w:tcW w:w="1263" w:type="dxa"/>
            <w:tcBorders>
              <w:top w:val="nil"/>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51.7%</w:t>
            </w:r>
          </w:p>
        </w:tc>
        <w:tc>
          <w:tcPr>
            <w:tcW w:w="1061" w:type="dxa"/>
            <w:tcBorders>
              <w:top w:val="nil"/>
              <w:left w:val="single" w:sz="18" w:space="0" w:color="auto"/>
              <w:bottom w:val="nil"/>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r>
      <w:tr w:rsidR="00286110" w:rsidRPr="00102A8C" w:rsidTr="00286110">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8" w:space="0" w:color="000000"/>
              <w:bottom w:val="single" w:sz="18" w:space="0" w:color="000000"/>
              <w:right w:val="single" w:sz="18" w:space="0" w:color="000000"/>
            </w:tcBorders>
            <w:shd w:val="clear" w:color="auto" w:fill="FFFFFF"/>
            <w:vAlign w:val="center"/>
          </w:tcPr>
          <w:p w:rsidR="00102A8C" w:rsidRPr="00102A8C" w:rsidRDefault="00102A8C"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000000"/>
              <w:bottom w:val="single" w:sz="18" w:space="0" w:color="auto"/>
              <w:right w:val="single" w:sz="18" w:space="0" w:color="auto"/>
            </w:tcBorders>
            <w:shd w:val="clear" w:color="auto" w:fill="FFFFFF"/>
            <w:vAlign w:val="center"/>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Days from Eligibility to Plan</w:t>
            </w:r>
          </w:p>
        </w:tc>
        <w:tc>
          <w:tcPr>
            <w:tcW w:w="1080" w:type="dxa"/>
            <w:tcBorders>
              <w:top w:val="nil"/>
              <w:left w:val="single" w:sz="18" w:space="0" w:color="auto"/>
              <w:bottom w:val="single" w:sz="18" w:space="0" w:color="auto"/>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13.9%</w:t>
            </w:r>
          </w:p>
        </w:tc>
        <w:tc>
          <w:tcPr>
            <w:tcW w:w="990" w:type="dxa"/>
            <w:tcBorders>
              <w:top w:val="nil"/>
              <w:left w:val="single" w:sz="18" w:space="0" w:color="auto"/>
              <w:bottom w:val="single" w:sz="18" w:space="0" w:color="auto"/>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22.8%</w:t>
            </w:r>
          </w:p>
        </w:tc>
        <w:tc>
          <w:tcPr>
            <w:tcW w:w="1263" w:type="dxa"/>
            <w:tcBorders>
              <w:top w:val="nil"/>
              <w:left w:val="single" w:sz="18" w:space="0" w:color="auto"/>
              <w:bottom w:val="single" w:sz="18" w:space="0" w:color="auto"/>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40.3%</w:t>
            </w:r>
          </w:p>
        </w:tc>
        <w:tc>
          <w:tcPr>
            <w:tcW w:w="1061" w:type="dxa"/>
            <w:tcBorders>
              <w:top w:val="nil"/>
              <w:left w:val="single" w:sz="18" w:space="0" w:color="auto"/>
              <w:bottom w:val="single" w:sz="18" w:space="0" w:color="auto"/>
              <w:right w:val="single" w:sz="18" w:space="0" w:color="auto"/>
            </w:tcBorders>
            <w:shd w:val="clear" w:color="auto" w:fill="FFFFFF"/>
          </w:tcPr>
          <w:p w:rsidR="00102A8C" w:rsidRPr="00102A8C" w:rsidRDefault="00102A8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25.5%</w:t>
            </w:r>
          </w:p>
        </w:tc>
      </w:tr>
      <w:tr w:rsidR="00286110" w:rsidRPr="00102A8C" w:rsidTr="00286110">
        <w:trPr>
          <w:cantSplit/>
          <w:trHeight w:val="144"/>
        </w:trPr>
        <w:tc>
          <w:tcPr>
            <w:tcW w:w="1080" w:type="dxa"/>
            <w:vMerge w:val="restart"/>
            <w:tcBorders>
              <w:top w:val="nil"/>
              <w:left w:val="single" w:sz="16" w:space="0" w:color="000000"/>
              <w:bottom w:val="single" w:sz="16" w:space="0" w:color="000000"/>
              <w:right w:val="single" w:sz="18" w:space="0" w:color="auto"/>
            </w:tcBorders>
            <w:shd w:val="clear" w:color="auto" w:fill="FFFFFF"/>
            <w:vAlign w:val="center"/>
          </w:tcPr>
          <w:p w:rsidR="00286110" w:rsidRPr="00102A8C" w:rsidRDefault="00286110" w:rsidP="00E0677F">
            <w:pPr>
              <w:autoSpaceDE w:val="0"/>
              <w:autoSpaceDN w:val="0"/>
              <w:adjustRightInd w:val="0"/>
              <w:spacing w:after="0" w:line="240" w:lineRule="auto"/>
              <w:ind w:left="60" w:right="60"/>
              <w:rPr>
                <w:rFonts w:cs="Arial"/>
                <w:color w:val="000000"/>
                <w:sz w:val="20"/>
                <w:szCs w:val="20"/>
              </w:rPr>
            </w:pPr>
          </w:p>
        </w:tc>
        <w:tc>
          <w:tcPr>
            <w:tcW w:w="989" w:type="dxa"/>
            <w:vMerge w:val="restart"/>
            <w:tcBorders>
              <w:top w:val="nil"/>
              <w:left w:val="single" w:sz="16" w:space="0" w:color="000000"/>
              <w:bottom w:val="single" w:sz="16" w:space="0" w:color="000000"/>
              <w:right w:val="single" w:sz="18" w:space="0" w:color="auto"/>
            </w:tcBorders>
            <w:shd w:val="clear" w:color="auto" w:fill="FFFFFF"/>
            <w:vAlign w:val="center"/>
          </w:tcPr>
          <w:p w:rsidR="00286110" w:rsidRPr="00102A8C" w:rsidRDefault="00286110" w:rsidP="00E0677F">
            <w:pPr>
              <w:autoSpaceDE w:val="0"/>
              <w:autoSpaceDN w:val="0"/>
              <w:adjustRightInd w:val="0"/>
              <w:spacing w:after="0" w:line="240" w:lineRule="auto"/>
              <w:ind w:left="60" w:right="60"/>
              <w:rPr>
                <w:rFonts w:cs="Arial"/>
                <w:color w:val="000000"/>
                <w:sz w:val="20"/>
                <w:szCs w:val="20"/>
              </w:rPr>
            </w:pPr>
            <w:r w:rsidRPr="00102A8C">
              <w:rPr>
                <w:rFonts w:cs="Arial"/>
                <w:color w:val="000000"/>
                <w:sz w:val="20"/>
                <w:szCs w:val="20"/>
              </w:rPr>
              <w:t>Total</w:t>
            </w:r>
          </w:p>
        </w:tc>
        <w:tc>
          <w:tcPr>
            <w:tcW w:w="3152" w:type="dxa"/>
            <w:tcBorders>
              <w:top w:val="single" w:sz="18" w:space="0" w:color="auto"/>
              <w:left w:val="single" w:sz="18" w:space="0" w:color="auto"/>
              <w:bottom w:val="nil"/>
              <w:right w:val="single" w:sz="18" w:space="0" w:color="auto"/>
            </w:tcBorders>
            <w:shd w:val="clear" w:color="auto" w:fill="FFFFFF"/>
            <w:vAlign w:val="center"/>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Count</w:t>
            </w:r>
          </w:p>
        </w:tc>
        <w:tc>
          <w:tcPr>
            <w:tcW w:w="1080" w:type="dxa"/>
            <w:tcBorders>
              <w:top w:val="single" w:sz="18" w:space="0" w:color="auto"/>
              <w:left w:val="single" w:sz="18" w:space="0" w:color="auto"/>
              <w:bottom w:val="nil"/>
              <w:right w:val="single" w:sz="18" w:space="0" w:color="auto"/>
            </w:tcBorders>
            <w:shd w:val="clear" w:color="auto" w:fill="FFFFFF"/>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79</w:t>
            </w:r>
          </w:p>
        </w:tc>
        <w:tc>
          <w:tcPr>
            <w:tcW w:w="990" w:type="dxa"/>
            <w:tcBorders>
              <w:top w:val="single" w:sz="18" w:space="0" w:color="auto"/>
              <w:left w:val="single" w:sz="18" w:space="0" w:color="auto"/>
              <w:bottom w:val="nil"/>
              <w:right w:val="single" w:sz="18" w:space="0" w:color="auto"/>
            </w:tcBorders>
            <w:shd w:val="clear" w:color="auto" w:fill="FFFFFF"/>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79</w:t>
            </w:r>
          </w:p>
        </w:tc>
        <w:tc>
          <w:tcPr>
            <w:tcW w:w="1263" w:type="dxa"/>
            <w:tcBorders>
              <w:top w:val="single" w:sz="18" w:space="0" w:color="auto"/>
              <w:left w:val="single" w:sz="18" w:space="0" w:color="auto"/>
              <w:bottom w:val="nil"/>
              <w:right w:val="single" w:sz="18" w:space="0" w:color="auto"/>
            </w:tcBorders>
            <w:shd w:val="clear" w:color="auto" w:fill="FFFFFF"/>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77</w:t>
            </w:r>
          </w:p>
        </w:tc>
        <w:tc>
          <w:tcPr>
            <w:tcW w:w="1061" w:type="dxa"/>
            <w:tcBorders>
              <w:top w:val="single" w:sz="18" w:space="0" w:color="auto"/>
              <w:left w:val="single" w:sz="18" w:space="0" w:color="auto"/>
              <w:bottom w:val="nil"/>
              <w:right w:val="single" w:sz="16" w:space="0" w:color="000000"/>
            </w:tcBorders>
            <w:shd w:val="clear" w:color="auto" w:fill="FFFFFF"/>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235</w:t>
            </w:r>
          </w:p>
        </w:tc>
      </w:tr>
      <w:tr w:rsidR="00286110" w:rsidRPr="00102A8C" w:rsidTr="00286110">
        <w:trPr>
          <w:cantSplit/>
          <w:trHeight w:val="144"/>
        </w:trPr>
        <w:tc>
          <w:tcPr>
            <w:tcW w:w="1080" w:type="dxa"/>
            <w:vMerge/>
            <w:tcBorders>
              <w:top w:val="nil"/>
              <w:left w:val="single" w:sz="16" w:space="0" w:color="000000"/>
              <w:bottom w:val="single" w:sz="16" w:space="0" w:color="000000"/>
              <w:right w:val="single" w:sz="18" w:space="0" w:color="auto"/>
            </w:tcBorders>
            <w:shd w:val="clear" w:color="auto" w:fill="FFFFFF"/>
            <w:vAlign w:val="center"/>
          </w:tcPr>
          <w:p w:rsidR="00286110" w:rsidRPr="00102A8C" w:rsidRDefault="00286110"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6" w:space="0" w:color="000000"/>
              <w:bottom w:val="single" w:sz="16" w:space="0" w:color="000000"/>
              <w:right w:val="single" w:sz="18" w:space="0" w:color="auto"/>
            </w:tcBorders>
            <w:shd w:val="clear" w:color="auto" w:fill="FFFFFF"/>
            <w:vAlign w:val="center"/>
          </w:tcPr>
          <w:p w:rsidR="00286110" w:rsidRPr="00102A8C" w:rsidRDefault="00286110"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auto"/>
              <w:bottom w:val="nil"/>
              <w:right w:val="single" w:sz="18" w:space="0" w:color="auto"/>
            </w:tcBorders>
            <w:shd w:val="clear" w:color="auto" w:fill="FFFFFF"/>
            <w:vAlign w:val="center"/>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Closure Outcomes</w:t>
            </w:r>
          </w:p>
        </w:tc>
        <w:tc>
          <w:tcPr>
            <w:tcW w:w="1080" w:type="dxa"/>
            <w:tcBorders>
              <w:top w:val="nil"/>
              <w:left w:val="single" w:sz="18" w:space="0" w:color="auto"/>
              <w:bottom w:val="nil"/>
              <w:right w:val="single" w:sz="18" w:space="0" w:color="auto"/>
            </w:tcBorders>
            <w:shd w:val="clear" w:color="auto" w:fill="FFFFFF"/>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33.6%</w:t>
            </w:r>
          </w:p>
        </w:tc>
        <w:tc>
          <w:tcPr>
            <w:tcW w:w="990" w:type="dxa"/>
            <w:tcBorders>
              <w:top w:val="nil"/>
              <w:left w:val="single" w:sz="18" w:space="0" w:color="auto"/>
              <w:bottom w:val="nil"/>
              <w:right w:val="single" w:sz="18" w:space="0" w:color="auto"/>
            </w:tcBorders>
            <w:shd w:val="clear" w:color="auto" w:fill="FFFFFF"/>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33.6%</w:t>
            </w:r>
          </w:p>
        </w:tc>
        <w:tc>
          <w:tcPr>
            <w:tcW w:w="1263" w:type="dxa"/>
            <w:tcBorders>
              <w:top w:val="nil"/>
              <w:left w:val="single" w:sz="18" w:space="0" w:color="auto"/>
              <w:bottom w:val="nil"/>
              <w:right w:val="single" w:sz="18" w:space="0" w:color="auto"/>
            </w:tcBorders>
            <w:shd w:val="clear" w:color="auto" w:fill="FFFFFF"/>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32.8%</w:t>
            </w:r>
          </w:p>
        </w:tc>
        <w:tc>
          <w:tcPr>
            <w:tcW w:w="1061" w:type="dxa"/>
            <w:tcBorders>
              <w:top w:val="nil"/>
              <w:left w:val="single" w:sz="18" w:space="0" w:color="auto"/>
              <w:bottom w:val="nil"/>
              <w:right w:val="single" w:sz="16" w:space="0" w:color="000000"/>
            </w:tcBorders>
            <w:shd w:val="clear" w:color="auto" w:fill="FFFFFF"/>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r>
      <w:tr w:rsidR="00286110" w:rsidRPr="00102A8C" w:rsidTr="00286110">
        <w:trPr>
          <w:cantSplit/>
          <w:trHeight w:val="144"/>
        </w:trPr>
        <w:tc>
          <w:tcPr>
            <w:tcW w:w="1080" w:type="dxa"/>
            <w:vMerge/>
            <w:tcBorders>
              <w:top w:val="nil"/>
              <w:left w:val="single" w:sz="16" w:space="0" w:color="000000"/>
              <w:bottom w:val="single" w:sz="16" w:space="0" w:color="000000"/>
              <w:right w:val="single" w:sz="18" w:space="0" w:color="auto"/>
            </w:tcBorders>
            <w:shd w:val="clear" w:color="auto" w:fill="FFFFFF"/>
            <w:vAlign w:val="center"/>
          </w:tcPr>
          <w:p w:rsidR="00286110" w:rsidRPr="00102A8C" w:rsidRDefault="00286110"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6" w:space="0" w:color="000000"/>
              <w:bottom w:val="single" w:sz="16" w:space="0" w:color="000000"/>
              <w:right w:val="single" w:sz="18" w:space="0" w:color="auto"/>
            </w:tcBorders>
            <w:shd w:val="clear" w:color="auto" w:fill="FFFFFF"/>
            <w:vAlign w:val="center"/>
          </w:tcPr>
          <w:p w:rsidR="00286110" w:rsidRPr="00102A8C" w:rsidRDefault="00286110"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auto"/>
              <w:bottom w:val="single" w:sz="18" w:space="0" w:color="auto"/>
              <w:right w:val="single" w:sz="18" w:space="0" w:color="auto"/>
            </w:tcBorders>
            <w:shd w:val="clear" w:color="auto" w:fill="FFFFFF"/>
            <w:vAlign w:val="center"/>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Days from Eligibility to Plan</w:t>
            </w:r>
          </w:p>
        </w:tc>
        <w:tc>
          <w:tcPr>
            <w:tcW w:w="1080" w:type="dxa"/>
            <w:tcBorders>
              <w:top w:val="nil"/>
              <w:left w:val="single" w:sz="18" w:space="0" w:color="auto"/>
              <w:bottom w:val="single" w:sz="18" w:space="0" w:color="auto"/>
              <w:right w:val="single" w:sz="18" w:space="0" w:color="auto"/>
            </w:tcBorders>
            <w:shd w:val="clear" w:color="auto" w:fill="FFFFFF"/>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c>
          <w:tcPr>
            <w:tcW w:w="990" w:type="dxa"/>
            <w:tcBorders>
              <w:top w:val="nil"/>
              <w:left w:val="single" w:sz="18" w:space="0" w:color="auto"/>
              <w:bottom w:val="single" w:sz="16" w:space="0" w:color="000000"/>
              <w:right w:val="single" w:sz="18" w:space="0" w:color="auto"/>
            </w:tcBorders>
            <w:shd w:val="clear" w:color="auto" w:fill="FFFFFF"/>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c>
          <w:tcPr>
            <w:tcW w:w="1263" w:type="dxa"/>
            <w:tcBorders>
              <w:top w:val="nil"/>
              <w:left w:val="single" w:sz="18" w:space="0" w:color="auto"/>
              <w:bottom w:val="single" w:sz="18" w:space="0" w:color="auto"/>
              <w:right w:val="single" w:sz="18" w:space="0" w:color="auto"/>
            </w:tcBorders>
            <w:shd w:val="clear" w:color="auto" w:fill="FFFFFF"/>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c>
          <w:tcPr>
            <w:tcW w:w="1061" w:type="dxa"/>
            <w:tcBorders>
              <w:top w:val="nil"/>
              <w:left w:val="single" w:sz="18" w:space="0" w:color="auto"/>
              <w:bottom w:val="single" w:sz="16" w:space="0" w:color="000000"/>
              <w:right w:val="single" w:sz="16" w:space="0" w:color="000000"/>
            </w:tcBorders>
            <w:shd w:val="clear" w:color="auto" w:fill="FFFFFF"/>
          </w:tcPr>
          <w:p w:rsidR="00286110" w:rsidRPr="00102A8C" w:rsidRDefault="00286110"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r>
    </w:tbl>
    <w:p w:rsidR="00102A8C" w:rsidRPr="00102A8C" w:rsidRDefault="00102A8C" w:rsidP="00E0677F">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*Significant at the .001 level</w:t>
      </w:r>
    </w:p>
    <w:p w:rsidR="006A4D98" w:rsidRDefault="006A4D98" w:rsidP="00E0677F">
      <w:pPr>
        <w:spacing w:after="0" w:line="240" w:lineRule="auto"/>
        <w:rPr>
          <w:sz w:val="24"/>
          <w:szCs w:val="24"/>
        </w:rPr>
      </w:pPr>
      <w:r w:rsidRPr="00AA7123">
        <w:rPr>
          <w:b/>
          <w:sz w:val="24"/>
          <w:szCs w:val="24"/>
        </w:rPr>
        <w:t xml:space="preserve">Table </w:t>
      </w:r>
      <w:r w:rsidR="00F55BE3" w:rsidRPr="00AA7123">
        <w:rPr>
          <w:b/>
          <w:sz w:val="24"/>
          <w:szCs w:val="24"/>
        </w:rPr>
        <w:t>20</w:t>
      </w:r>
      <w:r>
        <w:rPr>
          <w:sz w:val="24"/>
          <w:szCs w:val="24"/>
        </w:rPr>
        <w:t xml:space="preserve"> presents the results of the analysis which relates total days in service, from application to closure, to outcomes. Those that </w:t>
      </w:r>
      <w:r w:rsidR="008B0CC6">
        <w:rPr>
          <w:sz w:val="24"/>
          <w:szCs w:val="24"/>
        </w:rPr>
        <w:t>were</w:t>
      </w:r>
      <w:r>
        <w:rPr>
          <w:sz w:val="24"/>
          <w:szCs w:val="24"/>
        </w:rPr>
        <w:t xml:space="preserve"> closed </w:t>
      </w:r>
      <w:r w:rsidR="002F34BD">
        <w:rPr>
          <w:sz w:val="24"/>
          <w:szCs w:val="24"/>
        </w:rPr>
        <w:t>rehabilitated</w:t>
      </w:r>
      <w:r>
        <w:rPr>
          <w:sz w:val="24"/>
          <w:szCs w:val="24"/>
        </w:rPr>
        <w:t xml:space="preserve"> </w:t>
      </w:r>
      <w:r w:rsidR="008B0CC6">
        <w:rPr>
          <w:sz w:val="24"/>
          <w:szCs w:val="24"/>
        </w:rPr>
        <w:t>were</w:t>
      </w:r>
      <w:r>
        <w:rPr>
          <w:sz w:val="24"/>
          <w:szCs w:val="24"/>
        </w:rPr>
        <w:t xml:space="preserve"> in service longer than those closed as other. This is a significant difference. </w:t>
      </w:r>
    </w:p>
    <w:p w:rsidR="00AA7123" w:rsidRDefault="00AA7123" w:rsidP="00E0677F">
      <w:pPr>
        <w:spacing w:after="0" w:line="240" w:lineRule="auto"/>
        <w:rPr>
          <w:sz w:val="24"/>
          <w:szCs w:val="24"/>
        </w:rPr>
      </w:pP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989"/>
        <w:gridCol w:w="3152"/>
        <w:gridCol w:w="1080"/>
        <w:gridCol w:w="990"/>
        <w:gridCol w:w="1263"/>
        <w:gridCol w:w="1061"/>
      </w:tblGrid>
      <w:tr w:rsidR="004D5DDC" w:rsidRPr="00102A8C" w:rsidTr="009B0A66">
        <w:trPr>
          <w:cantSplit/>
        </w:trPr>
        <w:tc>
          <w:tcPr>
            <w:tcW w:w="9615" w:type="dxa"/>
            <w:gridSpan w:val="7"/>
            <w:tcBorders>
              <w:top w:val="nil"/>
              <w:left w:val="nil"/>
              <w:bottom w:val="nil"/>
              <w:right w:val="nil"/>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vertAlign w:val="superscript"/>
              </w:rPr>
            </w:pPr>
            <w:r w:rsidRPr="00AA7123">
              <w:rPr>
                <w:rFonts w:cs="Arial"/>
                <w:b/>
                <w:bCs/>
                <w:color w:val="000000"/>
                <w:szCs w:val="20"/>
              </w:rPr>
              <w:t xml:space="preserve">Table </w:t>
            </w:r>
            <w:r w:rsidR="00F55BE3" w:rsidRPr="00AA7123">
              <w:rPr>
                <w:rFonts w:cs="Arial"/>
                <w:b/>
                <w:bCs/>
                <w:color w:val="000000"/>
                <w:szCs w:val="20"/>
              </w:rPr>
              <w:t>2</w:t>
            </w:r>
            <w:r w:rsidR="00D73904" w:rsidRPr="00AA7123">
              <w:rPr>
                <w:rFonts w:cs="Arial"/>
                <w:b/>
                <w:bCs/>
                <w:color w:val="000000"/>
                <w:szCs w:val="20"/>
              </w:rPr>
              <w:t>0</w:t>
            </w:r>
            <w:r w:rsidRPr="00AA7123">
              <w:rPr>
                <w:rFonts w:cs="Arial"/>
                <w:b/>
                <w:bCs/>
                <w:color w:val="000000"/>
                <w:szCs w:val="20"/>
              </w:rPr>
              <w:t>: Closure Outcomes and Total Days in Service</w:t>
            </w:r>
            <w:r w:rsidRPr="00AA7123">
              <w:rPr>
                <w:rFonts w:cs="Arial"/>
                <w:b/>
                <w:bCs/>
                <w:color w:val="000000"/>
                <w:szCs w:val="20"/>
                <w:vertAlign w:val="superscript"/>
              </w:rPr>
              <w:t>*</w:t>
            </w:r>
          </w:p>
        </w:tc>
      </w:tr>
      <w:tr w:rsidR="004D5DDC" w:rsidRPr="00102A8C" w:rsidTr="009B0A66">
        <w:trPr>
          <w:cantSplit/>
          <w:trHeight w:val="144"/>
        </w:trPr>
        <w:tc>
          <w:tcPr>
            <w:tcW w:w="5221" w:type="dxa"/>
            <w:gridSpan w:val="3"/>
            <w:vMerge w:val="restart"/>
            <w:tcBorders>
              <w:top w:val="single" w:sz="16" w:space="0" w:color="000000"/>
              <w:left w:val="single" w:sz="16" w:space="0" w:color="000000"/>
              <w:bottom w:val="nil"/>
              <w:right w:val="nil"/>
            </w:tcBorders>
            <w:shd w:val="clear" w:color="auto" w:fill="FFFFFF"/>
          </w:tcPr>
          <w:p w:rsidR="004D5DDC" w:rsidRPr="00102A8C" w:rsidRDefault="004D5DDC" w:rsidP="00E0677F">
            <w:pPr>
              <w:autoSpaceDE w:val="0"/>
              <w:autoSpaceDN w:val="0"/>
              <w:adjustRightInd w:val="0"/>
              <w:spacing w:after="0" w:line="240" w:lineRule="auto"/>
              <w:rPr>
                <w:rFonts w:cs="Times New Roman"/>
                <w:sz w:val="20"/>
                <w:szCs w:val="20"/>
              </w:rPr>
            </w:pPr>
          </w:p>
        </w:tc>
        <w:tc>
          <w:tcPr>
            <w:tcW w:w="3333" w:type="dxa"/>
            <w:gridSpan w:val="3"/>
            <w:tcBorders>
              <w:top w:val="single" w:sz="16" w:space="0" w:color="000000"/>
              <w:left w:val="single" w:sz="16" w:space="0" w:color="000000"/>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Days from Eligibility to Plan</w:t>
            </w:r>
          </w:p>
        </w:tc>
        <w:tc>
          <w:tcPr>
            <w:tcW w:w="1061" w:type="dxa"/>
            <w:tcBorders>
              <w:top w:val="single" w:sz="16" w:space="0" w:color="000000"/>
              <w:right w:val="single" w:sz="16" w:space="0" w:color="000000"/>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Total</w:t>
            </w:r>
          </w:p>
        </w:tc>
      </w:tr>
      <w:tr w:rsidR="004D5DDC" w:rsidRPr="00102A8C" w:rsidTr="009B0A66">
        <w:trPr>
          <w:cantSplit/>
          <w:trHeight w:val="144"/>
        </w:trPr>
        <w:tc>
          <w:tcPr>
            <w:tcW w:w="5221" w:type="dxa"/>
            <w:gridSpan w:val="3"/>
            <w:vMerge/>
            <w:tcBorders>
              <w:top w:val="single" w:sz="16" w:space="0" w:color="000000"/>
              <w:left w:val="single" w:sz="16" w:space="0" w:color="000000"/>
              <w:bottom w:val="nil"/>
              <w:right w:val="nil"/>
            </w:tcBorders>
            <w:shd w:val="clear" w:color="auto" w:fill="FFFFFF"/>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1080" w:type="dxa"/>
            <w:tcBorders>
              <w:left w:val="single" w:sz="16" w:space="0" w:color="000000"/>
              <w:bottom w:val="single" w:sz="18" w:space="0" w:color="auto"/>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274</w:t>
            </w:r>
            <w:r w:rsidRPr="00102A8C">
              <w:rPr>
                <w:rFonts w:cs="Arial"/>
                <w:color w:val="000000"/>
                <w:sz w:val="20"/>
                <w:szCs w:val="20"/>
              </w:rPr>
              <w:t xml:space="preserve"> Days or Less</w:t>
            </w:r>
          </w:p>
        </w:tc>
        <w:tc>
          <w:tcPr>
            <w:tcW w:w="990" w:type="dxa"/>
            <w:tcBorders>
              <w:bottom w:val="single" w:sz="18" w:space="0" w:color="auto"/>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275</w:t>
            </w:r>
            <w:r w:rsidRPr="00102A8C">
              <w:rPr>
                <w:rFonts w:cs="Arial"/>
                <w:color w:val="000000"/>
                <w:sz w:val="20"/>
                <w:szCs w:val="20"/>
              </w:rPr>
              <w:t xml:space="preserve"> to </w:t>
            </w:r>
            <w:r>
              <w:rPr>
                <w:rFonts w:cs="Arial"/>
                <w:color w:val="000000"/>
                <w:sz w:val="20"/>
                <w:szCs w:val="20"/>
              </w:rPr>
              <w:t>460</w:t>
            </w:r>
            <w:r w:rsidRPr="00102A8C">
              <w:rPr>
                <w:rFonts w:cs="Arial"/>
                <w:color w:val="000000"/>
                <w:sz w:val="20"/>
                <w:szCs w:val="20"/>
              </w:rPr>
              <w:t xml:space="preserve"> Days</w:t>
            </w:r>
          </w:p>
        </w:tc>
        <w:tc>
          <w:tcPr>
            <w:tcW w:w="1263" w:type="dxa"/>
            <w:tcBorders>
              <w:bottom w:val="single" w:sz="18" w:space="0" w:color="auto"/>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xml:space="preserve">Greater than </w:t>
            </w:r>
            <w:r>
              <w:rPr>
                <w:rFonts w:cs="Arial"/>
                <w:color w:val="000000"/>
                <w:sz w:val="20"/>
                <w:szCs w:val="20"/>
              </w:rPr>
              <w:t>460</w:t>
            </w:r>
            <w:r w:rsidRPr="00102A8C">
              <w:rPr>
                <w:rFonts w:cs="Arial"/>
                <w:color w:val="000000"/>
                <w:sz w:val="20"/>
                <w:szCs w:val="20"/>
              </w:rPr>
              <w:t xml:space="preserve"> Days</w:t>
            </w:r>
          </w:p>
        </w:tc>
        <w:tc>
          <w:tcPr>
            <w:tcW w:w="1061" w:type="dxa"/>
            <w:tcBorders>
              <w:top w:val="single" w:sz="16" w:space="0" w:color="000000"/>
              <w:bottom w:val="single" w:sz="18" w:space="0" w:color="auto"/>
              <w:right w:val="single" w:sz="16" w:space="0" w:color="000000"/>
            </w:tcBorders>
            <w:shd w:val="clear" w:color="auto" w:fill="FFFFFF"/>
          </w:tcPr>
          <w:p w:rsidR="004D5DDC" w:rsidRPr="00102A8C" w:rsidRDefault="004D5DDC" w:rsidP="00E0677F">
            <w:pPr>
              <w:autoSpaceDE w:val="0"/>
              <w:autoSpaceDN w:val="0"/>
              <w:adjustRightInd w:val="0"/>
              <w:spacing w:after="0" w:line="240" w:lineRule="auto"/>
              <w:rPr>
                <w:rFonts w:cs="Arial"/>
                <w:color w:val="000000"/>
                <w:sz w:val="20"/>
                <w:szCs w:val="20"/>
              </w:rPr>
            </w:pPr>
          </w:p>
        </w:tc>
      </w:tr>
      <w:tr w:rsidR="004D5DDC" w:rsidRPr="00102A8C" w:rsidTr="009B0A66">
        <w:trPr>
          <w:cantSplit/>
          <w:trHeight w:val="144"/>
        </w:trPr>
        <w:tc>
          <w:tcPr>
            <w:tcW w:w="1080" w:type="dxa"/>
            <w:vMerge w:val="restart"/>
            <w:tcBorders>
              <w:top w:val="single" w:sz="16" w:space="0" w:color="000000"/>
              <w:left w:val="single" w:sz="16" w:space="0" w:color="000000"/>
              <w:bottom w:val="nil"/>
              <w:right w:val="single" w:sz="18" w:space="0" w:color="000000"/>
            </w:tcBorders>
            <w:shd w:val="clear" w:color="auto" w:fill="FFFFFF"/>
            <w:vAlign w:val="center"/>
          </w:tcPr>
          <w:p w:rsidR="004D5DDC" w:rsidRPr="00102A8C" w:rsidRDefault="004D5DDC" w:rsidP="00E0677F">
            <w:pPr>
              <w:autoSpaceDE w:val="0"/>
              <w:autoSpaceDN w:val="0"/>
              <w:adjustRightInd w:val="0"/>
              <w:spacing w:after="0" w:line="240" w:lineRule="auto"/>
              <w:ind w:left="60" w:right="60"/>
              <w:rPr>
                <w:rFonts w:cs="Arial"/>
                <w:color w:val="000000"/>
                <w:sz w:val="20"/>
                <w:szCs w:val="20"/>
              </w:rPr>
            </w:pPr>
            <w:r w:rsidRPr="00102A8C">
              <w:rPr>
                <w:rFonts w:cs="Arial"/>
                <w:color w:val="000000"/>
                <w:sz w:val="20"/>
                <w:szCs w:val="20"/>
              </w:rPr>
              <w:t>Closure Outcomes</w:t>
            </w:r>
          </w:p>
        </w:tc>
        <w:tc>
          <w:tcPr>
            <w:tcW w:w="989" w:type="dxa"/>
            <w:vMerge w:val="restart"/>
            <w:tcBorders>
              <w:top w:val="single" w:sz="18" w:space="0" w:color="000000"/>
              <w:left w:val="single" w:sz="18" w:space="0" w:color="000000"/>
              <w:bottom w:val="single" w:sz="18" w:space="0" w:color="000000"/>
              <w:right w:val="single" w:sz="18" w:space="0" w:color="000000"/>
            </w:tcBorders>
            <w:shd w:val="clear" w:color="auto" w:fill="FFFFFF"/>
            <w:vAlign w:val="center"/>
          </w:tcPr>
          <w:p w:rsidR="004D5DDC" w:rsidRPr="00102A8C" w:rsidRDefault="004D5DDC" w:rsidP="00E0677F">
            <w:pPr>
              <w:autoSpaceDE w:val="0"/>
              <w:autoSpaceDN w:val="0"/>
              <w:adjustRightInd w:val="0"/>
              <w:spacing w:after="0" w:line="240" w:lineRule="auto"/>
              <w:ind w:left="60" w:right="60"/>
              <w:rPr>
                <w:rFonts w:cs="Arial"/>
                <w:color w:val="000000"/>
                <w:sz w:val="20"/>
                <w:szCs w:val="20"/>
              </w:rPr>
            </w:pPr>
            <w:r w:rsidRPr="00102A8C">
              <w:rPr>
                <w:rFonts w:cs="Arial"/>
                <w:color w:val="000000"/>
                <w:sz w:val="20"/>
                <w:szCs w:val="20"/>
              </w:rPr>
              <w:t>Other</w:t>
            </w:r>
          </w:p>
        </w:tc>
        <w:tc>
          <w:tcPr>
            <w:tcW w:w="3152" w:type="dxa"/>
            <w:tcBorders>
              <w:top w:val="single" w:sz="18" w:space="0" w:color="auto"/>
              <w:left w:val="single" w:sz="18" w:space="0" w:color="000000"/>
              <w:bottom w:val="nil"/>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Count</w:t>
            </w:r>
          </w:p>
        </w:tc>
        <w:tc>
          <w:tcPr>
            <w:tcW w:w="1080" w:type="dxa"/>
            <w:tcBorders>
              <w:top w:val="single" w:sz="18" w:space="0" w:color="auto"/>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72</w:t>
            </w:r>
          </w:p>
        </w:tc>
        <w:tc>
          <w:tcPr>
            <w:tcW w:w="990" w:type="dxa"/>
            <w:tcBorders>
              <w:top w:val="single" w:sz="18" w:space="0" w:color="auto"/>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57</w:t>
            </w:r>
          </w:p>
        </w:tc>
        <w:tc>
          <w:tcPr>
            <w:tcW w:w="1263" w:type="dxa"/>
            <w:tcBorders>
              <w:top w:val="single" w:sz="18" w:space="0" w:color="auto"/>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50</w:t>
            </w:r>
          </w:p>
        </w:tc>
        <w:tc>
          <w:tcPr>
            <w:tcW w:w="1061" w:type="dxa"/>
            <w:tcBorders>
              <w:top w:val="single" w:sz="18" w:space="0" w:color="auto"/>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179</w:t>
            </w:r>
          </w:p>
        </w:tc>
      </w:tr>
      <w:tr w:rsidR="004D5DDC" w:rsidRPr="00102A8C" w:rsidTr="009B0A66">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8" w:space="0" w:color="000000"/>
              <w:bottom w:val="single" w:sz="18" w:space="0" w:color="000000"/>
              <w:right w:val="single" w:sz="18" w:space="0" w:color="000000"/>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000000"/>
              <w:bottom w:val="nil"/>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Closure Outcomes</w:t>
            </w:r>
          </w:p>
        </w:tc>
        <w:tc>
          <w:tcPr>
            <w:tcW w:w="1080" w:type="dxa"/>
            <w:tcBorders>
              <w:top w:val="nil"/>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40.2</w:t>
            </w:r>
            <w:r w:rsidR="004D5DDC" w:rsidRPr="00102A8C">
              <w:rPr>
                <w:rFonts w:cs="Arial"/>
                <w:color w:val="000000"/>
                <w:sz w:val="20"/>
                <w:szCs w:val="20"/>
              </w:rPr>
              <w:t>%</w:t>
            </w:r>
          </w:p>
        </w:tc>
        <w:tc>
          <w:tcPr>
            <w:tcW w:w="990" w:type="dxa"/>
            <w:tcBorders>
              <w:top w:val="nil"/>
              <w:left w:val="single" w:sz="18" w:space="0" w:color="auto"/>
              <w:bottom w:val="nil"/>
              <w:right w:val="single" w:sz="18" w:space="0" w:color="auto"/>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31.</w:t>
            </w:r>
            <w:r w:rsidR="004513B9">
              <w:rPr>
                <w:rFonts w:cs="Arial"/>
                <w:color w:val="000000"/>
                <w:sz w:val="20"/>
                <w:szCs w:val="20"/>
              </w:rPr>
              <w:t>8</w:t>
            </w:r>
            <w:r w:rsidRPr="00102A8C">
              <w:rPr>
                <w:rFonts w:cs="Arial"/>
                <w:color w:val="000000"/>
                <w:sz w:val="20"/>
                <w:szCs w:val="20"/>
              </w:rPr>
              <w:t>%</w:t>
            </w:r>
          </w:p>
        </w:tc>
        <w:tc>
          <w:tcPr>
            <w:tcW w:w="1263" w:type="dxa"/>
            <w:tcBorders>
              <w:top w:val="nil"/>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27.9</w:t>
            </w:r>
            <w:r w:rsidR="004D5DDC" w:rsidRPr="00102A8C">
              <w:rPr>
                <w:rFonts w:cs="Arial"/>
                <w:color w:val="000000"/>
                <w:sz w:val="20"/>
                <w:szCs w:val="20"/>
              </w:rPr>
              <w:t>%</w:t>
            </w:r>
          </w:p>
        </w:tc>
        <w:tc>
          <w:tcPr>
            <w:tcW w:w="1061" w:type="dxa"/>
            <w:tcBorders>
              <w:top w:val="nil"/>
              <w:left w:val="single" w:sz="18" w:space="0" w:color="auto"/>
              <w:bottom w:val="nil"/>
              <w:right w:val="single" w:sz="18" w:space="0" w:color="auto"/>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r>
      <w:tr w:rsidR="004D5DDC" w:rsidRPr="00102A8C" w:rsidTr="009B0A66">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8" w:space="0" w:color="000000"/>
              <w:bottom w:val="single" w:sz="18" w:space="0" w:color="000000"/>
              <w:right w:val="single" w:sz="18" w:space="0" w:color="000000"/>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000000"/>
              <w:bottom w:val="single" w:sz="18" w:space="0" w:color="auto"/>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Days from Eligibility to Plan</w:t>
            </w:r>
          </w:p>
        </w:tc>
        <w:tc>
          <w:tcPr>
            <w:tcW w:w="1080" w:type="dxa"/>
            <w:tcBorders>
              <w:top w:val="nil"/>
              <w:left w:val="single" w:sz="18" w:space="0" w:color="auto"/>
              <w:bottom w:val="single" w:sz="18" w:space="0" w:color="auto"/>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75.8</w:t>
            </w:r>
            <w:r w:rsidR="004D5DDC" w:rsidRPr="00102A8C">
              <w:rPr>
                <w:rFonts w:cs="Arial"/>
                <w:color w:val="000000"/>
                <w:sz w:val="20"/>
                <w:szCs w:val="20"/>
              </w:rPr>
              <w:t>%</w:t>
            </w:r>
          </w:p>
        </w:tc>
        <w:tc>
          <w:tcPr>
            <w:tcW w:w="990" w:type="dxa"/>
            <w:tcBorders>
              <w:top w:val="nil"/>
              <w:left w:val="single" w:sz="18" w:space="0" w:color="auto"/>
              <w:bottom w:val="single" w:sz="18" w:space="0" w:color="auto"/>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62</w:t>
            </w:r>
            <w:r w:rsidR="004D5DDC" w:rsidRPr="00102A8C">
              <w:rPr>
                <w:rFonts w:cs="Arial"/>
                <w:color w:val="000000"/>
                <w:sz w:val="20"/>
                <w:szCs w:val="20"/>
              </w:rPr>
              <w:t>%</w:t>
            </w:r>
          </w:p>
        </w:tc>
        <w:tc>
          <w:tcPr>
            <w:tcW w:w="1263" w:type="dxa"/>
            <w:tcBorders>
              <w:top w:val="nil"/>
              <w:left w:val="single" w:sz="18" w:space="0" w:color="auto"/>
              <w:bottom w:val="single" w:sz="18" w:space="0" w:color="auto"/>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5</w:t>
            </w:r>
            <w:r w:rsidR="004D5DDC" w:rsidRPr="00102A8C">
              <w:rPr>
                <w:rFonts w:cs="Arial"/>
                <w:color w:val="000000"/>
                <w:sz w:val="20"/>
                <w:szCs w:val="20"/>
              </w:rPr>
              <w:t>3.8%</w:t>
            </w:r>
          </w:p>
        </w:tc>
        <w:tc>
          <w:tcPr>
            <w:tcW w:w="1061" w:type="dxa"/>
            <w:tcBorders>
              <w:top w:val="nil"/>
              <w:left w:val="single" w:sz="18" w:space="0" w:color="auto"/>
              <w:bottom w:val="single" w:sz="18" w:space="0" w:color="auto"/>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63.9</w:t>
            </w:r>
            <w:r w:rsidR="004D5DDC" w:rsidRPr="00102A8C">
              <w:rPr>
                <w:rFonts w:cs="Arial"/>
                <w:color w:val="000000"/>
                <w:sz w:val="20"/>
                <w:szCs w:val="20"/>
              </w:rPr>
              <w:t>%</w:t>
            </w:r>
          </w:p>
        </w:tc>
      </w:tr>
      <w:tr w:rsidR="004D5DDC" w:rsidRPr="00102A8C" w:rsidTr="009B0A66">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989" w:type="dxa"/>
            <w:vMerge w:val="restart"/>
            <w:tcBorders>
              <w:top w:val="nil"/>
              <w:left w:val="single" w:sz="18" w:space="0" w:color="000000"/>
              <w:bottom w:val="single" w:sz="18" w:space="0" w:color="000000"/>
              <w:right w:val="single" w:sz="18" w:space="0" w:color="000000"/>
            </w:tcBorders>
            <w:shd w:val="clear" w:color="auto" w:fill="FFFFFF"/>
            <w:vAlign w:val="center"/>
          </w:tcPr>
          <w:p w:rsidR="004D5DDC" w:rsidRPr="00102A8C" w:rsidRDefault="004D5DDC" w:rsidP="00E0677F">
            <w:pPr>
              <w:autoSpaceDE w:val="0"/>
              <w:autoSpaceDN w:val="0"/>
              <w:adjustRightInd w:val="0"/>
              <w:spacing w:after="0" w:line="240" w:lineRule="auto"/>
              <w:ind w:left="60" w:right="60"/>
              <w:rPr>
                <w:rFonts w:cs="Arial"/>
                <w:color w:val="000000"/>
                <w:sz w:val="20"/>
                <w:szCs w:val="20"/>
              </w:rPr>
            </w:pPr>
            <w:r w:rsidRPr="00102A8C">
              <w:rPr>
                <w:rFonts w:cs="Arial"/>
                <w:color w:val="000000"/>
                <w:sz w:val="20"/>
                <w:szCs w:val="20"/>
              </w:rPr>
              <w:t>Rehab</w:t>
            </w:r>
          </w:p>
        </w:tc>
        <w:tc>
          <w:tcPr>
            <w:tcW w:w="3152" w:type="dxa"/>
            <w:tcBorders>
              <w:top w:val="single" w:sz="18" w:space="0" w:color="auto"/>
              <w:left w:val="single" w:sz="18" w:space="0" w:color="000000"/>
              <w:bottom w:val="nil"/>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Count</w:t>
            </w:r>
          </w:p>
        </w:tc>
        <w:tc>
          <w:tcPr>
            <w:tcW w:w="1080" w:type="dxa"/>
            <w:tcBorders>
              <w:top w:val="single" w:sz="18" w:space="0" w:color="auto"/>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2</w:t>
            </w:r>
            <w:r w:rsidR="004D5DDC" w:rsidRPr="00102A8C">
              <w:rPr>
                <w:rFonts w:cs="Arial"/>
                <w:color w:val="000000"/>
                <w:sz w:val="20"/>
                <w:szCs w:val="20"/>
              </w:rPr>
              <w:t>3</w:t>
            </w:r>
          </w:p>
        </w:tc>
        <w:tc>
          <w:tcPr>
            <w:tcW w:w="990" w:type="dxa"/>
            <w:tcBorders>
              <w:top w:val="single" w:sz="18" w:space="0" w:color="auto"/>
              <w:left w:val="single" w:sz="18" w:space="0" w:color="auto"/>
              <w:bottom w:val="nil"/>
              <w:right w:val="single" w:sz="18" w:space="0" w:color="auto"/>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w:t>
            </w:r>
            <w:r w:rsidR="004513B9">
              <w:rPr>
                <w:rFonts w:cs="Arial"/>
                <w:color w:val="000000"/>
                <w:sz w:val="20"/>
                <w:szCs w:val="20"/>
              </w:rPr>
              <w:t>5</w:t>
            </w:r>
          </w:p>
        </w:tc>
        <w:tc>
          <w:tcPr>
            <w:tcW w:w="1263" w:type="dxa"/>
            <w:tcBorders>
              <w:top w:val="single" w:sz="18" w:space="0" w:color="auto"/>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43</w:t>
            </w:r>
          </w:p>
        </w:tc>
        <w:tc>
          <w:tcPr>
            <w:tcW w:w="1061" w:type="dxa"/>
            <w:tcBorders>
              <w:top w:val="single" w:sz="18" w:space="0" w:color="auto"/>
              <w:left w:val="single" w:sz="18" w:space="0" w:color="auto"/>
              <w:bottom w:val="nil"/>
              <w:right w:val="single" w:sz="18" w:space="0" w:color="auto"/>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101</w:t>
            </w:r>
          </w:p>
        </w:tc>
      </w:tr>
      <w:tr w:rsidR="004D5DDC" w:rsidRPr="00102A8C" w:rsidTr="009B0A66">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8" w:space="0" w:color="000000"/>
              <w:bottom w:val="single" w:sz="18" w:space="0" w:color="000000"/>
              <w:right w:val="single" w:sz="18" w:space="0" w:color="000000"/>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000000"/>
              <w:bottom w:val="nil"/>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Closure Outcomes</w:t>
            </w:r>
          </w:p>
        </w:tc>
        <w:tc>
          <w:tcPr>
            <w:tcW w:w="1080" w:type="dxa"/>
            <w:tcBorders>
              <w:top w:val="nil"/>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22.8</w:t>
            </w:r>
            <w:r w:rsidR="004D5DDC" w:rsidRPr="00102A8C">
              <w:rPr>
                <w:rFonts w:cs="Arial"/>
                <w:color w:val="000000"/>
                <w:sz w:val="20"/>
                <w:szCs w:val="20"/>
              </w:rPr>
              <w:t>%</w:t>
            </w:r>
          </w:p>
        </w:tc>
        <w:tc>
          <w:tcPr>
            <w:tcW w:w="990" w:type="dxa"/>
            <w:tcBorders>
              <w:top w:val="nil"/>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34.7</w:t>
            </w:r>
            <w:r w:rsidR="004D5DDC" w:rsidRPr="00102A8C">
              <w:rPr>
                <w:rFonts w:cs="Arial"/>
                <w:color w:val="000000"/>
                <w:sz w:val="20"/>
                <w:szCs w:val="20"/>
              </w:rPr>
              <w:t>%</w:t>
            </w:r>
          </w:p>
        </w:tc>
        <w:tc>
          <w:tcPr>
            <w:tcW w:w="1263" w:type="dxa"/>
            <w:tcBorders>
              <w:top w:val="nil"/>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42.6</w:t>
            </w:r>
            <w:r w:rsidR="004D5DDC" w:rsidRPr="00102A8C">
              <w:rPr>
                <w:rFonts w:cs="Arial"/>
                <w:color w:val="000000"/>
                <w:sz w:val="20"/>
                <w:szCs w:val="20"/>
              </w:rPr>
              <w:t>%</w:t>
            </w:r>
          </w:p>
        </w:tc>
        <w:tc>
          <w:tcPr>
            <w:tcW w:w="1061" w:type="dxa"/>
            <w:tcBorders>
              <w:top w:val="nil"/>
              <w:left w:val="single" w:sz="18" w:space="0" w:color="auto"/>
              <w:bottom w:val="nil"/>
              <w:right w:val="single" w:sz="18" w:space="0" w:color="auto"/>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r>
      <w:tr w:rsidR="004D5DDC" w:rsidRPr="00102A8C" w:rsidTr="009B0A66">
        <w:trPr>
          <w:cantSplit/>
          <w:trHeight w:val="144"/>
        </w:trPr>
        <w:tc>
          <w:tcPr>
            <w:tcW w:w="1080" w:type="dxa"/>
            <w:vMerge/>
            <w:tcBorders>
              <w:top w:val="single" w:sz="16" w:space="0" w:color="000000"/>
              <w:left w:val="single" w:sz="16" w:space="0" w:color="000000"/>
              <w:bottom w:val="nil"/>
              <w:right w:val="single" w:sz="18" w:space="0" w:color="000000"/>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8" w:space="0" w:color="000000"/>
              <w:bottom w:val="single" w:sz="18" w:space="0" w:color="000000"/>
              <w:right w:val="single" w:sz="18" w:space="0" w:color="000000"/>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000000"/>
              <w:bottom w:val="single" w:sz="18" w:space="0" w:color="auto"/>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Days from Eligibility to Plan</w:t>
            </w:r>
          </w:p>
        </w:tc>
        <w:tc>
          <w:tcPr>
            <w:tcW w:w="1080" w:type="dxa"/>
            <w:tcBorders>
              <w:top w:val="nil"/>
              <w:left w:val="single" w:sz="18" w:space="0" w:color="auto"/>
              <w:bottom w:val="single" w:sz="18" w:space="0" w:color="auto"/>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24.2</w:t>
            </w:r>
            <w:r w:rsidR="004D5DDC" w:rsidRPr="00102A8C">
              <w:rPr>
                <w:rFonts w:cs="Arial"/>
                <w:color w:val="000000"/>
                <w:sz w:val="20"/>
                <w:szCs w:val="20"/>
              </w:rPr>
              <w:t>%</w:t>
            </w:r>
          </w:p>
        </w:tc>
        <w:tc>
          <w:tcPr>
            <w:tcW w:w="990" w:type="dxa"/>
            <w:tcBorders>
              <w:top w:val="nil"/>
              <w:left w:val="single" w:sz="18" w:space="0" w:color="auto"/>
              <w:bottom w:val="single" w:sz="18" w:space="0" w:color="auto"/>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38</w:t>
            </w:r>
            <w:r w:rsidR="004D5DDC" w:rsidRPr="00102A8C">
              <w:rPr>
                <w:rFonts w:cs="Arial"/>
                <w:color w:val="000000"/>
                <w:sz w:val="20"/>
                <w:szCs w:val="20"/>
              </w:rPr>
              <w:t>%</w:t>
            </w:r>
          </w:p>
        </w:tc>
        <w:tc>
          <w:tcPr>
            <w:tcW w:w="1263" w:type="dxa"/>
            <w:tcBorders>
              <w:top w:val="nil"/>
              <w:left w:val="single" w:sz="18" w:space="0" w:color="auto"/>
              <w:bottom w:val="single" w:sz="18" w:space="0" w:color="auto"/>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46.2</w:t>
            </w:r>
            <w:r w:rsidR="004D5DDC" w:rsidRPr="00102A8C">
              <w:rPr>
                <w:rFonts w:cs="Arial"/>
                <w:color w:val="000000"/>
                <w:sz w:val="20"/>
                <w:szCs w:val="20"/>
              </w:rPr>
              <w:t>%</w:t>
            </w:r>
          </w:p>
        </w:tc>
        <w:tc>
          <w:tcPr>
            <w:tcW w:w="1061" w:type="dxa"/>
            <w:tcBorders>
              <w:top w:val="nil"/>
              <w:left w:val="single" w:sz="18" w:space="0" w:color="auto"/>
              <w:bottom w:val="single" w:sz="18" w:space="0" w:color="auto"/>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36.1</w:t>
            </w:r>
            <w:r w:rsidR="004D5DDC" w:rsidRPr="00102A8C">
              <w:rPr>
                <w:rFonts w:cs="Arial"/>
                <w:color w:val="000000"/>
                <w:sz w:val="20"/>
                <w:szCs w:val="20"/>
              </w:rPr>
              <w:t>%</w:t>
            </w:r>
          </w:p>
        </w:tc>
      </w:tr>
      <w:tr w:rsidR="004D5DDC" w:rsidRPr="00102A8C" w:rsidTr="009B0A66">
        <w:trPr>
          <w:cantSplit/>
          <w:trHeight w:val="144"/>
        </w:trPr>
        <w:tc>
          <w:tcPr>
            <w:tcW w:w="1080" w:type="dxa"/>
            <w:vMerge w:val="restart"/>
            <w:tcBorders>
              <w:top w:val="nil"/>
              <w:left w:val="single" w:sz="16" w:space="0" w:color="000000"/>
              <w:bottom w:val="single" w:sz="16" w:space="0" w:color="000000"/>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ind w:left="60" w:right="60"/>
              <w:rPr>
                <w:rFonts w:cs="Arial"/>
                <w:color w:val="000000"/>
                <w:sz w:val="20"/>
                <w:szCs w:val="20"/>
              </w:rPr>
            </w:pPr>
          </w:p>
        </w:tc>
        <w:tc>
          <w:tcPr>
            <w:tcW w:w="989" w:type="dxa"/>
            <w:vMerge w:val="restart"/>
            <w:tcBorders>
              <w:top w:val="nil"/>
              <w:left w:val="single" w:sz="16" w:space="0" w:color="000000"/>
              <w:bottom w:val="single" w:sz="16" w:space="0" w:color="000000"/>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ind w:left="60" w:right="60"/>
              <w:rPr>
                <w:rFonts w:cs="Arial"/>
                <w:color w:val="000000"/>
                <w:sz w:val="20"/>
                <w:szCs w:val="20"/>
              </w:rPr>
            </w:pPr>
            <w:r w:rsidRPr="00102A8C">
              <w:rPr>
                <w:rFonts w:cs="Arial"/>
                <w:color w:val="000000"/>
                <w:sz w:val="20"/>
                <w:szCs w:val="20"/>
              </w:rPr>
              <w:t>Total</w:t>
            </w:r>
          </w:p>
        </w:tc>
        <w:tc>
          <w:tcPr>
            <w:tcW w:w="3152" w:type="dxa"/>
            <w:tcBorders>
              <w:top w:val="single" w:sz="18" w:space="0" w:color="auto"/>
              <w:left w:val="single" w:sz="18" w:space="0" w:color="auto"/>
              <w:bottom w:val="nil"/>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Count</w:t>
            </w:r>
          </w:p>
        </w:tc>
        <w:tc>
          <w:tcPr>
            <w:tcW w:w="1080" w:type="dxa"/>
            <w:tcBorders>
              <w:top w:val="single" w:sz="18" w:space="0" w:color="auto"/>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95</w:t>
            </w:r>
          </w:p>
        </w:tc>
        <w:tc>
          <w:tcPr>
            <w:tcW w:w="990" w:type="dxa"/>
            <w:tcBorders>
              <w:top w:val="single" w:sz="18" w:space="0" w:color="auto"/>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92</w:t>
            </w:r>
          </w:p>
        </w:tc>
        <w:tc>
          <w:tcPr>
            <w:tcW w:w="1263" w:type="dxa"/>
            <w:tcBorders>
              <w:top w:val="single" w:sz="18" w:space="0" w:color="auto"/>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93</w:t>
            </w:r>
          </w:p>
        </w:tc>
        <w:tc>
          <w:tcPr>
            <w:tcW w:w="1061" w:type="dxa"/>
            <w:tcBorders>
              <w:top w:val="single" w:sz="18" w:space="0" w:color="auto"/>
              <w:left w:val="single" w:sz="18" w:space="0" w:color="auto"/>
              <w:bottom w:val="nil"/>
              <w:right w:val="single" w:sz="16" w:space="0" w:color="000000"/>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280</w:t>
            </w:r>
          </w:p>
        </w:tc>
      </w:tr>
      <w:tr w:rsidR="004D5DDC" w:rsidRPr="00102A8C" w:rsidTr="009B0A66">
        <w:trPr>
          <w:cantSplit/>
          <w:trHeight w:val="144"/>
        </w:trPr>
        <w:tc>
          <w:tcPr>
            <w:tcW w:w="1080" w:type="dxa"/>
            <w:vMerge/>
            <w:tcBorders>
              <w:top w:val="nil"/>
              <w:left w:val="single" w:sz="16" w:space="0" w:color="000000"/>
              <w:bottom w:val="single" w:sz="16" w:space="0" w:color="000000"/>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6" w:space="0" w:color="000000"/>
              <w:bottom w:val="single" w:sz="16" w:space="0" w:color="000000"/>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auto"/>
              <w:bottom w:val="nil"/>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Closure Outcomes</w:t>
            </w:r>
          </w:p>
        </w:tc>
        <w:tc>
          <w:tcPr>
            <w:tcW w:w="1080" w:type="dxa"/>
            <w:tcBorders>
              <w:top w:val="nil"/>
              <w:left w:val="single" w:sz="18" w:space="0" w:color="auto"/>
              <w:bottom w:val="nil"/>
              <w:right w:val="single" w:sz="18" w:space="0" w:color="auto"/>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33.</w:t>
            </w:r>
            <w:r w:rsidR="004513B9">
              <w:rPr>
                <w:rFonts w:cs="Arial"/>
                <w:color w:val="000000"/>
                <w:sz w:val="20"/>
                <w:szCs w:val="20"/>
              </w:rPr>
              <w:t>9</w:t>
            </w:r>
            <w:r w:rsidRPr="00102A8C">
              <w:rPr>
                <w:rFonts w:cs="Arial"/>
                <w:color w:val="000000"/>
                <w:sz w:val="20"/>
                <w:szCs w:val="20"/>
              </w:rPr>
              <w:t>%</w:t>
            </w:r>
          </w:p>
        </w:tc>
        <w:tc>
          <w:tcPr>
            <w:tcW w:w="990" w:type="dxa"/>
            <w:tcBorders>
              <w:top w:val="nil"/>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32.9</w:t>
            </w:r>
            <w:r w:rsidR="004D5DDC" w:rsidRPr="00102A8C">
              <w:rPr>
                <w:rFonts w:cs="Arial"/>
                <w:color w:val="000000"/>
                <w:sz w:val="20"/>
                <w:szCs w:val="20"/>
              </w:rPr>
              <w:t>%</w:t>
            </w:r>
          </w:p>
        </w:tc>
        <w:tc>
          <w:tcPr>
            <w:tcW w:w="1263" w:type="dxa"/>
            <w:tcBorders>
              <w:top w:val="nil"/>
              <w:left w:val="single" w:sz="18" w:space="0" w:color="auto"/>
              <w:bottom w:val="nil"/>
              <w:right w:val="single" w:sz="18" w:space="0" w:color="auto"/>
            </w:tcBorders>
            <w:shd w:val="clear" w:color="auto" w:fill="FFFFFF"/>
          </w:tcPr>
          <w:p w:rsidR="004D5DDC" w:rsidRPr="00102A8C" w:rsidRDefault="004513B9" w:rsidP="00E0677F">
            <w:pPr>
              <w:autoSpaceDE w:val="0"/>
              <w:autoSpaceDN w:val="0"/>
              <w:adjustRightInd w:val="0"/>
              <w:spacing w:after="0" w:line="240" w:lineRule="auto"/>
              <w:ind w:left="60" w:right="60"/>
              <w:jc w:val="center"/>
              <w:rPr>
                <w:rFonts w:cs="Arial"/>
                <w:color w:val="000000"/>
                <w:sz w:val="20"/>
                <w:szCs w:val="20"/>
              </w:rPr>
            </w:pPr>
            <w:r>
              <w:rPr>
                <w:rFonts w:cs="Arial"/>
                <w:color w:val="000000"/>
                <w:sz w:val="20"/>
                <w:szCs w:val="20"/>
              </w:rPr>
              <w:t>33.2</w:t>
            </w:r>
            <w:r w:rsidR="004D5DDC" w:rsidRPr="00102A8C">
              <w:rPr>
                <w:rFonts w:cs="Arial"/>
                <w:color w:val="000000"/>
                <w:sz w:val="20"/>
                <w:szCs w:val="20"/>
              </w:rPr>
              <w:t>%</w:t>
            </w:r>
          </w:p>
        </w:tc>
        <w:tc>
          <w:tcPr>
            <w:tcW w:w="1061" w:type="dxa"/>
            <w:tcBorders>
              <w:top w:val="nil"/>
              <w:left w:val="single" w:sz="18" w:space="0" w:color="auto"/>
              <w:bottom w:val="nil"/>
              <w:right w:val="single" w:sz="16" w:space="0" w:color="000000"/>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r>
      <w:tr w:rsidR="004D5DDC" w:rsidRPr="00102A8C" w:rsidTr="009B0A66">
        <w:trPr>
          <w:cantSplit/>
          <w:trHeight w:val="144"/>
        </w:trPr>
        <w:tc>
          <w:tcPr>
            <w:tcW w:w="1080" w:type="dxa"/>
            <w:vMerge/>
            <w:tcBorders>
              <w:top w:val="nil"/>
              <w:left w:val="single" w:sz="16" w:space="0" w:color="000000"/>
              <w:bottom w:val="single" w:sz="16" w:space="0" w:color="000000"/>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989" w:type="dxa"/>
            <w:vMerge/>
            <w:tcBorders>
              <w:top w:val="nil"/>
              <w:left w:val="single" w:sz="16" w:space="0" w:color="000000"/>
              <w:bottom w:val="single" w:sz="16" w:space="0" w:color="000000"/>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rPr>
                <w:rFonts w:cs="Arial"/>
                <w:color w:val="000000"/>
                <w:sz w:val="20"/>
                <w:szCs w:val="20"/>
              </w:rPr>
            </w:pPr>
          </w:p>
        </w:tc>
        <w:tc>
          <w:tcPr>
            <w:tcW w:w="3152" w:type="dxa"/>
            <w:tcBorders>
              <w:top w:val="nil"/>
              <w:left w:val="single" w:sz="18" w:space="0" w:color="auto"/>
              <w:bottom w:val="single" w:sz="18" w:space="0" w:color="auto"/>
              <w:right w:val="single" w:sz="18" w:space="0" w:color="auto"/>
            </w:tcBorders>
            <w:shd w:val="clear" w:color="auto" w:fill="FFFFFF"/>
            <w:vAlign w:val="center"/>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 within Days from Eligibility to Plan</w:t>
            </w:r>
          </w:p>
        </w:tc>
        <w:tc>
          <w:tcPr>
            <w:tcW w:w="1080" w:type="dxa"/>
            <w:tcBorders>
              <w:top w:val="nil"/>
              <w:left w:val="single" w:sz="18" w:space="0" w:color="auto"/>
              <w:bottom w:val="single" w:sz="18" w:space="0" w:color="auto"/>
              <w:right w:val="single" w:sz="18" w:space="0" w:color="auto"/>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c>
          <w:tcPr>
            <w:tcW w:w="990" w:type="dxa"/>
            <w:tcBorders>
              <w:top w:val="nil"/>
              <w:left w:val="single" w:sz="18" w:space="0" w:color="auto"/>
              <w:bottom w:val="single" w:sz="16" w:space="0" w:color="000000"/>
              <w:right w:val="single" w:sz="18" w:space="0" w:color="auto"/>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c>
          <w:tcPr>
            <w:tcW w:w="1263" w:type="dxa"/>
            <w:tcBorders>
              <w:top w:val="nil"/>
              <w:left w:val="single" w:sz="18" w:space="0" w:color="auto"/>
              <w:bottom w:val="single" w:sz="18" w:space="0" w:color="auto"/>
              <w:right w:val="single" w:sz="18" w:space="0" w:color="auto"/>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c>
          <w:tcPr>
            <w:tcW w:w="1061" w:type="dxa"/>
            <w:tcBorders>
              <w:top w:val="nil"/>
              <w:left w:val="single" w:sz="18" w:space="0" w:color="auto"/>
              <w:bottom w:val="single" w:sz="16" w:space="0" w:color="000000"/>
              <w:right w:val="single" w:sz="16" w:space="0" w:color="000000"/>
            </w:tcBorders>
            <w:shd w:val="clear" w:color="auto" w:fill="FFFFFF"/>
          </w:tcPr>
          <w:p w:rsidR="004D5DDC" w:rsidRPr="00102A8C" w:rsidRDefault="004D5DDC" w:rsidP="00E0677F">
            <w:pPr>
              <w:autoSpaceDE w:val="0"/>
              <w:autoSpaceDN w:val="0"/>
              <w:adjustRightInd w:val="0"/>
              <w:spacing w:after="0" w:line="240" w:lineRule="auto"/>
              <w:ind w:left="60" w:right="60"/>
              <w:jc w:val="center"/>
              <w:rPr>
                <w:rFonts w:cs="Arial"/>
                <w:color w:val="000000"/>
                <w:sz w:val="20"/>
                <w:szCs w:val="20"/>
              </w:rPr>
            </w:pPr>
            <w:r w:rsidRPr="00102A8C">
              <w:rPr>
                <w:rFonts w:cs="Arial"/>
                <w:color w:val="000000"/>
                <w:sz w:val="20"/>
                <w:szCs w:val="20"/>
              </w:rPr>
              <w:t>100.0%</w:t>
            </w:r>
          </w:p>
        </w:tc>
      </w:tr>
    </w:tbl>
    <w:p w:rsidR="006A4D98" w:rsidRPr="00102A8C" w:rsidRDefault="006A4D98" w:rsidP="00E0677F">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*Significant at the .006 level</w:t>
      </w:r>
    </w:p>
    <w:p w:rsidR="00D21614" w:rsidRPr="004D217A" w:rsidRDefault="006A4D98" w:rsidP="00E0677F">
      <w:pPr>
        <w:spacing w:line="240" w:lineRule="auto"/>
        <w:rPr>
          <w:sz w:val="24"/>
          <w:szCs w:val="24"/>
        </w:rPr>
      </w:pPr>
      <w:r>
        <w:rPr>
          <w:sz w:val="24"/>
          <w:szCs w:val="24"/>
        </w:rPr>
        <w:t xml:space="preserve">Lastly, we looked at the relationship between age and outcome. No relationship between these factors was discovered. </w:t>
      </w:r>
    </w:p>
    <w:sectPr w:rsidR="00D21614" w:rsidRPr="004D217A" w:rsidSect="00BF5D9F">
      <w:headerReference w:type="default" r:id="rId7"/>
      <w:footerReference w:type="default" r:id="rId8"/>
      <w:footerReference w:type="first" r:id="rId9"/>
      <w:type w:val="continuous"/>
      <w:pgSz w:w="12240" w:h="15840"/>
      <w:pgMar w:top="1530" w:right="1260" w:bottom="900" w:left="135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86" w:rsidRDefault="00246886" w:rsidP="00455C7B">
      <w:pPr>
        <w:spacing w:after="0" w:line="240" w:lineRule="auto"/>
      </w:pPr>
      <w:r>
        <w:separator/>
      </w:r>
    </w:p>
  </w:endnote>
  <w:endnote w:type="continuationSeparator" w:id="0">
    <w:p w:rsidR="00246886" w:rsidRDefault="00246886" w:rsidP="0045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F8" w:rsidRDefault="006B75F8" w:rsidP="00147527">
    <w:pPr>
      <w:pStyle w:val="Footer"/>
      <w:tabs>
        <w:tab w:val="clear" w:pos="4680"/>
        <w:tab w:val="clear" w:pos="9360"/>
        <w:tab w:val="left" w:pos="5560"/>
      </w:tabs>
      <w:rPr>
        <w:i/>
      </w:rPr>
    </w:pPr>
  </w:p>
  <w:p w:rsidR="006B75F8" w:rsidRPr="00BF5D9F" w:rsidRDefault="006B75F8" w:rsidP="00147527">
    <w:pPr>
      <w:pStyle w:val="Footer"/>
      <w:tabs>
        <w:tab w:val="clear" w:pos="4680"/>
        <w:tab w:val="clear" w:pos="9360"/>
        <w:tab w:val="left" w:pos="5560"/>
      </w:tabs>
      <w:rPr>
        <w:i/>
      </w:rPr>
    </w:pPr>
    <w:r>
      <w:rPr>
        <w:i/>
      </w:rPr>
      <w:t>Washington DVR CRP Cost Study February 2016</w:t>
    </w:r>
    <w:r>
      <w:rPr>
        <w:i/>
      </w:rPr>
      <w:tab/>
    </w:r>
    <w:r>
      <w:rPr>
        <w:i/>
      </w:rPr>
      <w:tab/>
    </w:r>
    <w:r>
      <w:rPr>
        <w:i/>
      </w:rPr>
      <w:tab/>
    </w:r>
    <w:r>
      <w:rPr>
        <w:i/>
      </w:rPr>
      <w:tab/>
    </w:r>
    <w:r>
      <w:rPr>
        <w:i/>
      </w:rPr>
      <w:tab/>
    </w:r>
    <w:r>
      <w:rPr>
        <w:i/>
      </w:rPr>
      <w:tab/>
    </w:r>
    <w:r>
      <w:rPr>
        <w:i/>
      </w:rPr>
      <w:tab/>
    </w:r>
    <w:r w:rsidRPr="00BF5D9F">
      <w:rPr>
        <w:i/>
      </w:rPr>
      <w:fldChar w:fldCharType="begin"/>
    </w:r>
    <w:r w:rsidRPr="00BF5D9F">
      <w:rPr>
        <w:i/>
      </w:rPr>
      <w:instrText xml:space="preserve"> PAGE   \* MERGEFORMAT </w:instrText>
    </w:r>
    <w:r w:rsidRPr="00BF5D9F">
      <w:rPr>
        <w:i/>
      </w:rPr>
      <w:fldChar w:fldCharType="separate"/>
    </w:r>
    <w:r w:rsidR="004753DF">
      <w:rPr>
        <w:i/>
        <w:noProof/>
      </w:rPr>
      <w:t>1</w:t>
    </w:r>
    <w:r w:rsidRPr="00BF5D9F">
      <w:rPr>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F8" w:rsidRPr="00BF5D9F" w:rsidRDefault="006B75F8">
    <w:pPr>
      <w:pStyle w:val="Footer"/>
      <w:rPr>
        <w:i/>
      </w:rPr>
    </w:pPr>
    <w:r w:rsidRPr="00BF5D9F">
      <w:rPr>
        <w:i/>
      </w:rPr>
      <w:t>Washington DVR CRP Cost Study February 2016</w:t>
    </w:r>
    <w:r w:rsidRPr="00BF5D9F">
      <w:rPr>
        <w:i/>
      </w:rPr>
      <w:tab/>
    </w:r>
    <w:r w:rsidRPr="00BF5D9F">
      <w:rPr>
        <w:i/>
      </w:rPr>
      <w:tab/>
    </w:r>
    <w:r w:rsidRPr="00BF5D9F">
      <w:rPr>
        <w:i/>
      </w:rPr>
      <w:fldChar w:fldCharType="begin"/>
    </w:r>
    <w:r w:rsidRPr="00BF5D9F">
      <w:rPr>
        <w:i/>
      </w:rPr>
      <w:instrText xml:space="preserve"> PAGE   \* MERGEFORMAT </w:instrText>
    </w:r>
    <w:r w:rsidRPr="00BF5D9F">
      <w:rPr>
        <w:i/>
      </w:rPr>
      <w:fldChar w:fldCharType="separate"/>
    </w:r>
    <w:r>
      <w:rPr>
        <w:i/>
        <w:noProof/>
      </w:rPr>
      <w:t>1</w:t>
    </w:r>
    <w:r w:rsidRPr="00BF5D9F">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86" w:rsidRDefault="00246886" w:rsidP="00455C7B">
      <w:pPr>
        <w:spacing w:after="0" w:line="240" w:lineRule="auto"/>
      </w:pPr>
      <w:r>
        <w:separator/>
      </w:r>
    </w:p>
  </w:footnote>
  <w:footnote w:type="continuationSeparator" w:id="0">
    <w:p w:rsidR="00246886" w:rsidRDefault="00246886" w:rsidP="00455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F8" w:rsidRPr="00455C7B" w:rsidRDefault="006B75F8" w:rsidP="00455C7B">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0934"/>
    <w:multiLevelType w:val="hybridMultilevel"/>
    <w:tmpl w:val="6E5C626E"/>
    <w:lvl w:ilvl="0" w:tplc="4F4A3DF6">
      <w:start w:val="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25A86"/>
    <w:multiLevelType w:val="hybridMultilevel"/>
    <w:tmpl w:val="19C2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7B"/>
    <w:rsid w:val="00005747"/>
    <w:rsid w:val="000401A9"/>
    <w:rsid w:val="00054650"/>
    <w:rsid w:val="00062407"/>
    <w:rsid w:val="000A1733"/>
    <w:rsid w:val="000A5DB6"/>
    <w:rsid w:val="000B3B41"/>
    <w:rsid w:val="000C048D"/>
    <w:rsid w:val="000C06C7"/>
    <w:rsid w:val="000D15AA"/>
    <w:rsid w:val="000E35BA"/>
    <w:rsid w:val="00102A8C"/>
    <w:rsid w:val="001204F8"/>
    <w:rsid w:val="00144199"/>
    <w:rsid w:val="001442F5"/>
    <w:rsid w:val="00147527"/>
    <w:rsid w:val="00173579"/>
    <w:rsid w:val="001930A7"/>
    <w:rsid w:val="001B2C07"/>
    <w:rsid w:val="001B50F6"/>
    <w:rsid w:val="001F6DFB"/>
    <w:rsid w:val="00204A22"/>
    <w:rsid w:val="00217CB3"/>
    <w:rsid w:val="00221200"/>
    <w:rsid w:val="00230F5C"/>
    <w:rsid w:val="002418F1"/>
    <w:rsid w:val="00246886"/>
    <w:rsid w:val="00252059"/>
    <w:rsid w:val="00252E38"/>
    <w:rsid w:val="00286110"/>
    <w:rsid w:val="00290F94"/>
    <w:rsid w:val="002C4A0B"/>
    <w:rsid w:val="002C7759"/>
    <w:rsid w:val="002D2EC3"/>
    <w:rsid w:val="002F34BD"/>
    <w:rsid w:val="00301762"/>
    <w:rsid w:val="00304D7D"/>
    <w:rsid w:val="00310A71"/>
    <w:rsid w:val="0031647D"/>
    <w:rsid w:val="00392223"/>
    <w:rsid w:val="003C1182"/>
    <w:rsid w:val="003D0AD8"/>
    <w:rsid w:val="003D1398"/>
    <w:rsid w:val="003D6798"/>
    <w:rsid w:val="003E007F"/>
    <w:rsid w:val="003F2D4D"/>
    <w:rsid w:val="004131B6"/>
    <w:rsid w:val="00420A7C"/>
    <w:rsid w:val="00434D61"/>
    <w:rsid w:val="00440EF3"/>
    <w:rsid w:val="004513B9"/>
    <w:rsid w:val="00455C7B"/>
    <w:rsid w:val="0045677F"/>
    <w:rsid w:val="004753DF"/>
    <w:rsid w:val="00477E04"/>
    <w:rsid w:val="00480801"/>
    <w:rsid w:val="00490D44"/>
    <w:rsid w:val="00496F62"/>
    <w:rsid w:val="004A1303"/>
    <w:rsid w:val="004B4D24"/>
    <w:rsid w:val="004B770C"/>
    <w:rsid w:val="004D217A"/>
    <w:rsid w:val="004D5DDC"/>
    <w:rsid w:val="005401A8"/>
    <w:rsid w:val="0058009B"/>
    <w:rsid w:val="0058241E"/>
    <w:rsid w:val="00594678"/>
    <w:rsid w:val="005948C6"/>
    <w:rsid w:val="005B6937"/>
    <w:rsid w:val="005C7808"/>
    <w:rsid w:val="005D4059"/>
    <w:rsid w:val="005F368A"/>
    <w:rsid w:val="00605BF7"/>
    <w:rsid w:val="00607787"/>
    <w:rsid w:val="006207C1"/>
    <w:rsid w:val="006232A7"/>
    <w:rsid w:val="00645072"/>
    <w:rsid w:val="006711D6"/>
    <w:rsid w:val="00691A1D"/>
    <w:rsid w:val="006A2148"/>
    <w:rsid w:val="006A4D98"/>
    <w:rsid w:val="006A71F8"/>
    <w:rsid w:val="006B2B2B"/>
    <w:rsid w:val="006B75F8"/>
    <w:rsid w:val="006C64CE"/>
    <w:rsid w:val="006E0014"/>
    <w:rsid w:val="00720ED4"/>
    <w:rsid w:val="0077108B"/>
    <w:rsid w:val="00795F3F"/>
    <w:rsid w:val="008000B0"/>
    <w:rsid w:val="00830388"/>
    <w:rsid w:val="0084474A"/>
    <w:rsid w:val="00861E94"/>
    <w:rsid w:val="00883DC8"/>
    <w:rsid w:val="008927A5"/>
    <w:rsid w:val="008B0CC6"/>
    <w:rsid w:val="008D78D6"/>
    <w:rsid w:val="0090340A"/>
    <w:rsid w:val="00931117"/>
    <w:rsid w:val="009314A0"/>
    <w:rsid w:val="009453CA"/>
    <w:rsid w:val="009B0A66"/>
    <w:rsid w:val="009F0E90"/>
    <w:rsid w:val="009F3C7B"/>
    <w:rsid w:val="00A630F0"/>
    <w:rsid w:val="00A86284"/>
    <w:rsid w:val="00AA4410"/>
    <w:rsid w:val="00AA7123"/>
    <w:rsid w:val="00AC2C07"/>
    <w:rsid w:val="00AD747A"/>
    <w:rsid w:val="00B0679F"/>
    <w:rsid w:val="00B50DEE"/>
    <w:rsid w:val="00B91658"/>
    <w:rsid w:val="00BA5798"/>
    <w:rsid w:val="00BA7726"/>
    <w:rsid w:val="00BC11C9"/>
    <w:rsid w:val="00BE5B7A"/>
    <w:rsid w:val="00BF5D9F"/>
    <w:rsid w:val="00C711E7"/>
    <w:rsid w:val="00C83B98"/>
    <w:rsid w:val="00C83CA4"/>
    <w:rsid w:val="00CA6844"/>
    <w:rsid w:val="00CD279B"/>
    <w:rsid w:val="00D21614"/>
    <w:rsid w:val="00D229FE"/>
    <w:rsid w:val="00D73904"/>
    <w:rsid w:val="00D90BF0"/>
    <w:rsid w:val="00DB1D54"/>
    <w:rsid w:val="00DC0D8C"/>
    <w:rsid w:val="00DF42D5"/>
    <w:rsid w:val="00E0677F"/>
    <w:rsid w:val="00E13AA4"/>
    <w:rsid w:val="00E1787F"/>
    <w:rsid w:val="00E222A7"/>
    <w:rsid w:val="00E3500D"/>
    <w:rsid w:val="00E63D36"/>
    <w:rsid w:val="00E71A5E"/>
    <w:rsid w:val="00E9627C"/>
    <w:rsid w:val="00E96521"/>
    <w:rsid w:val="00EA6ED6"/>
    <w:rsid w:val="00EC46F5"/>
    <w:rsid w:val="00ED6037"/>
    <w:rsid w:val="00EE4B38"/>
    <w:rsid w:val="00EE74C0"/>
    <w:rsid w:val="00F00B33"/>
    <w:rsid w:val="00F02B68"/>
    <w:rsid w:val="00F55BE3"/>
    <w:rsid w:val="00F93AE9"/>
    <w:rsid w:val="00FA0658"/>
    <w:rsid w:val="00FF17AA"/>
    <w:rsid w:val="00FF1A61"/>
    <w:rsid w:val="00FF2FD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EF4AED-27E1-4F4C-B0E4-CDC1DD41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7B"/>
  </w:style>
  <w:style w:type="paragraph" w:styleId="Footer">
    <w:name w:val="footer"/>
    <w:basedOn w:val="Normal"/>
    <w:link w:val="FooterChar"/>
    <w:uiPriority w:val="99"/>
    <w:unhideWhenUsed/>
    <w:rsid w:val="00455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7B"/>
  </w:style>
  <w:style w:type="paragraph" w:styleId="ListParagraph">
    <w:name w:val="List Paragraph"/>
    <w:basedOn w:val="Normal"/>
    <w:uiPriority w:val="34"/>
    <w:qFormat/>
    <w:rsid w:val="00BA7726"/>
    <w:pPr>
      <w:ind w:left="720"/>
      <w:contextualSpacing/>
    </w:pPr>
  </w:style>
  <w:style w:type="table" w:styleId="TableGrid">
    <w:name w:val="Table Grid"/>
    <w:basedOn w:val="TableNormal"/>
    <w:uiPriority w:val="39"/>
    <w:rsid w:val="0090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432">
      <w:bodyDiv w:val="1"/>
      <w:marLeft w:val="0"/>
      <w:marRight w:val="0"/>
      <w:marTop w:val="0"/>
      <w:marBottom w:val="0"/>
      <w:divBdr>
        <w:top w:val="none" w:sz="0" w:space="0" w:color="auto"/>
        <w:left w:val="none" w:sz="0" w:space="0" w:color="auto"/>
        <w:bottom w:val="none" w:sz="0" w:space="0" w:color="auto"/>
        <w:right w:val="none" w:sz="0" w:space="0" w:color="auto"/>
      </w:divBdr>
    </w:div>
    <w:div w:id="399249501">
      <w:bodyDiv w:val="1"/>
      <w:marLeft w:val="0"/>
      <w:marRight w:val="0"/>
      <w:marTop w:val="0"/>
      <w:marBottom w:val="0"/>
      <w:divBdr>
        <w:top w:val="none" w:sz="0" w:space="0" w:color="auto"/>
        <w:left w:val="none" w:sz="0" w:space="0" w:color="auto"/>
        <w:bottom w:val="none" w:sz="0" w:space="0" w:color="auto"/>
        <w:right w:val="none" w:sz="0" w:space="0" w:color="auto"/>
      </w:divBdr>
    </w:div>
    <w:div w:id="400755210">
      <w:bodyDiv w:val="1"/>
      <w:marLeft w:val="0"/>
      <w:marRight w:val="0"/>
      <w:marTop w:val="0"/>
      <w:marBottom w:val="0"/>
      <w:divBdr>
        <w:top w:val="none" w:sz="0" w:space="0" w:color="auto"/>
        <w:left w:val="none" w:sz="0" w:space="0" w:color="auto"/>
        <w:bottom w:val="none" w:sz="0" w:space="0" w:color="auto"/>
        <w:right w:val="none" w:sz="0" w:space="0" w:color="auto"/>
      </w:divBdr>
    </w:div>
    <w:div w:id="421532107">
      <w:bodyDiv w:val="1"/>
      <w:marLeft w:val="0"/>
      <w:marRight w:val="0"/>
      <w:marTop w:val="0"/>
      <w:marBottom w:val="0"/>
      <w:divBdr>
        <w:top w:val="none" w:sz="0" w:space="0" w:color="auto"/>
        <w:left w:val="none" w:sz="0" w:space="0" w:color="auto"/>
        <w:bottom w:val="none" w:sz="0" w:space="0" w:color="auto"/>
        <w:right w:val="none" w:sz="0" w:space="0" w:color="auto"/>
      </w:divBdr>
    </w:div>
    <w:div w:id="432824770">
      <w:bodyDiv w:val="1"/>
      <w:marLeft w:val="0"/>
      <w:marRight w:val="0"/>
      <w:marTop w:val="0"/>
      <w:marBottom w:val="0"/>
      <w:divBdr>
        <w:top w:val="none" w:sz="0" w:space="0" w:color="auto"/>
        <w:left w:val="none" w:sz="0" w:space="0" w:color="auto"/>
        <w:bottom w:val="none" w:sz="0" w:space="0" w:color="auto"/>
        <w:right w:val="none" w:sz="0" w:space="0" w:color="auto"/>
      </w:divBdr>
    </w:div>
    <w:div w:id="810515434">
      <w:bodyDiv w:val="1"/>
      <w:marLeft w:val="0"/>
      <w:marRight w:val="0"/>
      <w:marTop w:val="0"/>
      <w:marBottom w:val="0"/>
      <w:divBdr>
        <w:top w:val="none" w:sz="0" w:space="0" w:color="auto"/>
        <w:left w:val="none" w:sz="0" w:space="0" w:color="auto"/>
        <w:bottom w:val="none" w:sz="0" w:space="0" w:color="auto"/>
        <w:right w:val="none" w:sz="0" w:space="0" w:color="auto"/>
      </w:divBdr>
    </w:div>
    <w:div w:id="859860065">
      <w:bodyDiv w:val="1"/>
      <w:marLeft w:val="0"/>
      <w:marRight w:val="0"/>
      <w:marTop w:val="0"/>
      <w:marBottom w:val="0"/>
      <w:divBdr>
        <w:top w:val="none" w:sz="0" w:space="0" w:color="auto"/>
        <w:left w:val="none" w:sz="0" w:space="0" w:color="auto"/>
        <w:bottom w:val="none" w:sz="0" w:space="0" w:color="auto"/>
        <w:right w:val="none" w:sz="0" w:space="0" w:color="auto"/>
      </w:divBdr>
    </w:div>
    <w:div w:id="868643510">
      <w:bodyDiv w:val="1"/>
      <w:marLeft w:val="0"/>
      <w:marRight w:val="0"/>
      <w:marTop w:val="0"/>
      <w:marBottom w:val="0"/>
      <w:divBdr>
        <w:top w:val="none" w:sz="0" w:space="0" w:color="auto"/>
        <w:left w:val="none" w:sz="0" w:space="0" w:color="auto"/>
        <w:bottom w:val="none" w:sz="0" w:space="0" w:color="auto"/>
        <w:right w:val="none" w:sz="0" w:space="0" w:color="auto"/>
      </w:divBdr>
    </w:div>
    <w:div w:id="871767048">
      <w:bodyDiv w:val="1"/>
      <w:marLeft w:val="0"/>
      <w:marRight w:val="0"/>
      <w:marTop w:val="0"/>
      <w:marBottom w:val="0"/>
      <w:divBdr>
        <w:top w:val="none" w:sz="0" w:space="0" w:color="auto"/>
        <w:left w:val="none" w:sz="0" w:space="0" w:color="auto"/>
        <w:bottom w:val="none" w:sz="0" w:space="0" w:color="auto"/>
        <w:right w:val="none" w:sz="0" w:space="0" w:color="auto"/>
      </w:divBdr>
    </w:div>
    <w:div w:id="878785129">
      <w:bodyDiv w:val="1"/>
      <w:marLeft w:val="0"/>
      <w:marRight w:val="0"/>
      <w:marTop w:val="0"/>
      <w:marBottom w:val="0"/>
      <w:divBdr>
        <w:top w:val="none" w:sz="0" w:space="0" w:color="auto"/>
        <w:left w:val="none" w:sz="0" w:space="0" w:color="auto"/>
        <w:bottom w:val="none" w:sz="0" w:space="0" w:color="auto"/>
        <w:right w:val="none" w:sz="0" w:space="0" w:color="auto"/>
      </w:divBdr>
    </w:div>
    <w:div w:id="888032343">
      <w:bodyDiv w:val="1"/>
      <w:marLeft w:val="0"/>
      <w:marRight w:val="0"/>
      <w:marTop w:val="0"/>
      <w:marBottom w:val="0"/>
      <w:divBdr>
        <w:top w:val="none" w:sz="0" w:space="0" w:color="auto"/>
        <w:left w:val="none" w:sz="0" w:space="0" w:color="auto"/>
        <w:bottom w:val="none" w:sz="0" w:space="0" w:color="auto"/>
        <w:right w:val="none" w:sz="0" w:space="0" w:color="auto"/>
      </w:divBdr>
    </w:div>
    <w:div w:id="890966114">
      <w:bodyDiv w:val="1"/>
      <w:marLeft w:val="0"/>
      <w:marRight w:val="0"/>
      <w:marTop w:val="0"/>
      <w:marBottom w:val="0"/>
      <w:divBdr>
        <w:top w:val="none" w:sz="0" w:space="0" w:color="auto"/>
        <w:left w:val="none" w:sz="0" w:space="0" w:color="auto"/>
        <w:bottom w:val="none" w:sz="0" w:space="0" w:color="auto"/>
        <w:right w:val="none" w:sz="0" w:space="0" w:color="auto"/>
      </w:divBdr>
    </w:div>
    <w:div w:id="981081724">
      <w:bodyDiv w:val="1"/>
      <w:marLeft w:val="0"/>
      <w:marRight w:val="0"/>
      <w:marTop w:val="0"/>
      <w:marBottom w:val="0"/>
      <w:divBdr>
        <w:top w:val="none" w:sz="0" w:space="0" w:color="auto"/>
        <w:left w:val="none" w:sz="0" w:space="0" w:color="auto"/>
        <w:bottom w:val="none" w:sz="0" w:space="0" w:color="auto"/>
        <w:right w:val="none" w:sz="0" w:space="0" w:color="auto"/>
      </w:divBdr>
    </w:div>
    <w:div w:id="981278458">
      <w:bodyDiv w:val="1"/>
      <w:marLeft w:val="0"/>
      <w:marRight w:val="0"/>
      <w:marTop w:val="0"/>
      <w:marBottom w:val="0"/>
      <w:divBdr>
        <w:top w:val="none" w:sz="0" w:space="0" w:color="auto"/>
        <w:left w:val="none" w:sz="0" w:space="0" w:color="auto"/>
        <w:bottom w:val="none" w:sz="0" w:space="0" w:color="auto"/>
        <w:right w:val="none" w:sz="0" w:space="0" w:color="auto"/>
      </w:divBdr>
    </w:div>
    <w:div w:id="1039159212">
      <w:bodyDiv w:val="1"/>
      <w:marLeft w:val="0"/>
      <w:marRight w:val="0"/>
      <w:marTop w:val="0"/>
      <w:marBottom w:val="0"/>
      <w:divBdr>
        <w:top w:val="none" w:sz="0" w:space="0" w:color="auto"/>
        <w:left w:val="none" w:sz="0" w:space="0" w:color="auto"/>
        <w:bottom w:val="none" w:sz="0" w:space="0" w:color="auto"/>
        <w:right w:val="none" w:sz="0" w:space="0" w:color="auto"/>
      </w:divBdr>
    </w:div>
    <w:div w:id="1045763387">
      <w:bodyDiv w:val="1"/>
      <w:marLeft w:val="0"/>
      <w:marRight w:val="0"/>
      <w:marTop w:val="0"/>
      <w:marBottom w:val="0"/>
      <w:divBdr>
        <w:top w:val="none" w:sz="0" w:space="0" w:color="auto"/>
        <w:left w:val="none" w:sz="0" w:space="0" w:color="auto"/>
        <w:bottom w:val="none" w:sz="0" w:space="0" w:color="auto"/>
        <w:right w:val="none" w:sz="0" w:space="0" w:color="auto"/>
      </w:divBdr>
    </w:div>
    <w:div w:id="1092161927">
      <w:bodyDiv w:val="1"/>
      <w:marLeft w:val="0"/>
      <w:marRight w:val="0"/>
      <w:marTop w:val="0"/>
      <w:marBottom w:val="0"/>
      <w:divBdr>
        <w:top w:val="none" w:sz="0" w:space="0" w:color="auto"/>
        <w:left w:val="none" w:sz="0" w:space="0" w:color="auto"/>
        <w:bottom w:val="none" w:sz="0" w:space="0" w:color="auto"/>
        <w:right w:val="none" w:sz="0" w:space="0" w:color="auto"/>
      </w:divBdr>
    </w:div>
    <w:div w:id="1142890698">
      <w:bodyDiv w:val="1"/>
      <w:marLeft w:val="0"/>
      <w:marRight w:val="0"/>
      <w:marTop w:val="0"/>
      <w:marBottom w:val="0"/>
      <w:divBdr>
        <w:top w:val="none" w:sz="0" w:space="0" w:color="auto"/>
        <w:left w:val="none" w:sz="0" w:space="0" w:color="auto"/>
        <w:bottom w:val="none" w:sz="0" w:space="0" w:color="auto"/>
        <w:right w:val="none" w:sz="0" w:space="0" w:color="auto"/>
      </w:divBdr>
    </w:div>
    <w:div w:id="1176772217">
      <w:bodyDiv w:val="1"/>
      <w:marLeft w:val="0"/>
      <w:marRight w:val="0"/>
      <w:marTop w:val="0"/>
      <w:marBottom w:val="0"/>
      <w:divBdr>
        <w:top w:val="none" w:sz="0" w:space="0" w:color="auto"/>
        <w:left w:val="none" w:sz="0" w:space="0" w:color="auto"/>
        <w:bottom w:val="none" w:sz="0" w:space="0" w:color="auto"/>
        <w:right w:val="none" w:sz="0" w:space="0" w:color="auto"/>
      </w:divBdr>
    </w:div>
    <w:div w:id="1483934367">
      <w:bodyDiv w:val="1"/>
      <w:marLeft w:val="0"/>
      <w:marRight w:val="0"/>
      <w:marTop w:val="0"/>
      <w:marBottom w:val="0"/>
      <w:divBdr>
        <w:top w:val="none" w:sz="0" w:space="0" w:color="auto"/>
        <w:left w:val="none" w:sz="0" w:space="0" w:color="auto"/>
        <w:bottom w:val="none" w:sz="0" w:space="0" w:color="auto"/>
        <w:right w:val="none" w:sz="0" w:space="0" w:color="auto"/>
      </w:divBdr>
    </w:div>
    <w:div w:id="1501041913">
      <w:bodyDiv w:val="1"/>
      <w:marLeft w:val="0"/>
      <w:marRight w:val="0"/>
      <w:marTop w:val="0"/>
      <w:marBottom w:val="0"/>
      <w:divBdr>
        <w:top w:val="none" w:sz="0" w:space="0" w:color="auto"/>
        <w:left w:val="none" w:sz="0" w:space="0" w:color="auto"/>
        <w:bottom w:val="none" w:sz="0" w:space="0" w:color="auto"/>
        <w:right w:val="none" w:sz="0" w:space="0" w:color="auto"/>
      </w:divBdr>
    </w:div>
    <w:div w:id="1653754529">
      <w:bodyDiv w:val="1"/>
      <w:marLeft w:val="0"/>
      <w:marRight w:val="0"/>
      <w:marTop w:val="0"/>
      <w:marBottom w:val="0"/>
      <w:divBdr>
        <w:top w:val="none" w:sz="0" w:space="0" w:color="auto"/>
        <w:left w:val="none" w:sz="0" w:space="0" w:color="auto"/>
        <w:bottom w:val="none" w:sz="0" w:space="0" w:color="auto"/>
        <w:right w:val="none" w:sz="0" w:space="0" w:color="auto"/>
      </w:divBdr>
    </w:div>
    <w:div w:id="1842697435">
      <w:bodyDiv w:val="1"/>
      <w:marLeft w:val="0"/>
      <w:marRight w:val="0"/>
      <w:marTop w:val="0"/>
      <w:marBottom w:val="0"/>
      <w:divBdr>
        <w:top w:val="none" w:sz="0" w:space="0" w:color="auto"/>
        <w:left w:val="none" w:sz="0" w:space="0" w:color="auto"/>
        <w:bottom w:val="none" w:sz="0" w:space="0" w:color="auto"/>
        <w:right w:val="none" w:sz="0" w:space="0" w:color="auto"/>
      </w:divBdr>
    </w:div>
    <w:div w:id="1950240344">
      <w:bodyDiv w:val="1"/>
      <w:marLeft w:val="0"/>
      <w:marRight w:val="0"/>
      <w:marTop w:val="0"/>
      <w:marBottom w:val="0"/>
      <w:divBdr>
        <w:top w:val="none" w:sz="0" w:space="0" w:color="auto"/>
        <w:left w:val="none" w:sz="0" w:space="0" w:color="auto"/>
        <w:bottom w:val="none" w:sz="0" w:space="0" w:color="auto"/>
        <w:right w:val="none" w:sz="0" w:space="0" w:color="auto"/>
      </w:divBdr>
    </w:div>
    <w:div w:id="2027751956">
      <w:bodyDiv w:val="1"/>
      <w:marLeft w:val="0"/>
      <w:marRight w:val="0"/>
      <w:marTop w:val="0"/>
      <w:marBottom w:val="0"/>
      <w:divBdr>
        <w:top w:val="none" w:sz="0" w:space="0" w:color="auto"/>
        <w:left w:val="none" w:sz="0" w:space="0" w:color="auto"/>
        <w:bottom w:val="none" w:sz="0" w:space="0" w:color="auto"/>
        <w:right w:val="none" w:sz="0" w:space="0" w:color="auto"/>
      </w:divBdr>
    </w:div>
    <w:div w:id="21437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4964</Words>
  <Characters>28299</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Eva Larrauri</cp:lastModifiedBy>
  <cp:revision>2</cp:revision>
  <cp:lastPrinted>2016-02-25T15:58:00Z</cp:lastPrinted>
  <dcterms:created xsi:type="dcterms:W3CDTF">2016-09-01T20:52:00Z</dcterms:created>
  <dcterms:modified xsi:type="dcterms:W3CDTF">2016-09-01T20:52:00Z</dcterms:modified>
</cp:coreProperties>
</file>